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E2" w:rsidRPr="007E203A" w:rsidRDefault="00273AC9" w:rsidP="00514B31">
      <w:pPr>
        <w:autoSpaceDE w:val="0"/>
        <w:autoSpaceDN w:val="0"/>
        <w:adjustRightInd w:val="0"/>
        <w:rPr>
          <w:b/>
          <w:color w:val="000000"/>
          <w:sz w:val="32"/>
          <w:szCs w:val="32"/>
        </w:rPr>
      </w:pPr>
      <w:r w:rsidRPr="007E203A">
        <w:rPr>
          <w:b/>
          <w:noProof/>
          <w:color w:val="000000"/>
          <w:sz w:val="32"/>
          <w:szCs w:val="32"/>
        </w:rPr>
        <w:drawing>
          <wp:anchor distT="0" distB="0" distL="114300" distR="114300" simplePos="0" relativeHeight="251657216" behindDoc="0" locked="0" layoutInCell="1" allowOverlap="1">
            <wp:simplePos x="0" y="0"/>
            <wp:positionH relativeFrom="column">
              <wp:posOffset>4825771</wp:posOffset>
            </wp:positionH>
            <wp:positionV relativeFrom="paragraph">
              <wp:posOffset>-431699</wp:posOffset>
            </wp:positionV>
            <wp:extent cx="1106805" cy="542290"/>
            <wp:effectExtent l="0" t="0" r="0" b="0"/>
            <wp:wrapNone/>
            <wp:docPr id="2" name="Picture 2" descr="ICTRF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TRFD-LOGO"/>
                    <pic:cNvPicPr>
                      <a:picLocks noChangeAspect="1" noChangeArrowheads="1"/>
                    </pic:cNvPicPr>
                  </pic:nvPicPr>
                  <pic:blipFill>
                    <a:blip r:embed="rId8" cstate="print"/>
                    <a:srcRect/>
                    <a:stretch>
                      <a:fillRect/>
                    </a:stretch>
                  </pic:blipFill>
                  <pic:spPr bwMode="auto">
                    <a:xfrm>
                      <a:off x="0" y="0"/>
                      <a:ext cx="1106805" cy="542290"/>
                    </a:xfrm>
                    <a:prstGeom prst="rect">
                      <a:avLst/>
                    </a:prstGeom>
                    <a:noFill/>
                    <a:ln w="9525">
                      <a:noFill/>
                      <a:miter lim="800000"/>
                      <a:headEnd/>
                      <a:tailEnd/>
                    </a:ln>
                  </pic:spPr>
                </pic:pic>
              </a:graphicData>
            </a:graphic>
          </wp:anchor>
        </w:drawing>
      </w:r>
      <w:r w:rsidR="009417ED">
        <w:rPr>
          <w:b/>
          <w:noProof/>
          <w:color w:val="000000"/>
          <w:sz w:val="32"/>
          <w:szCs w:val="32"/>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75pt;margin-top:-35.75pt;width:50.45pt;height:50.75pt;z-index:251658240;mso-position-horizontal-relative:text;mso-position-vertical-relative:text">
            <v:imagedata r:id="rId9" o:title="" cropbottom="9892f" cropright="6411f"/>
          </v:shape>
          <o:OLEObject Type="Embed" ProgID="Word.Picture.8" ShapeID="_x0000_s1026" DrawAspect="Content" ObjectID="_1416318001" r:id="rId10"/>
        </w:pict>
      </w:r>
    </w:p>
    <w:p w:rsidR="000800E2" w:rsidRPr="007E203A" w:rsidRDefault="000800E2" w:rsidP="005F1B01">
      <w:pPr>
        <w:autoSpaceDE w:val="0"/>
        <w:autoSpaceDN w:val="0"/>
        <w:adjustRightInd w:val="0"/>
        <w:jc w:val="center"/>
        <w:rPr>
          <w:b/>
          <w:color w:val="000000"/>
          <w:sz w:val="32"/>
          <w:szCs w:val="32"/>
        </w:rPr>
      </w:pPr>
    </w:p>
    <w:p w:rsidR="000800E2" w:rsidRPr="007E203A" w:rsidRDefault="000800E2" w:rsidP="005F1B01">
      <w:pPr>
        <w:autoSpaceDE w:val="0"/>
        <w:autoSpaceDN w:val="0"/>
        <w:adjustRightInd w:val="0"/>
        <w:jc w:val="center"/>
        <w:rPr>
          <w:b/>
          <w:color w:val="000000"/>
          <w:sz w:val="32"/>
          <w:szCs w:val="32"/>
        </w:rPr>
      </w:pPr>
    </w:p>
    <w:p w:rsidR="000800E2" w:rsidRPr="007E203A" w:rsidRDefault="000800E2" w:rsidP="00C956E4">
      <w:pPr>
        <w:autoSpaceDE w:val="0"/>
        <w:autoSpaceDN w:val="0"/>
        <w:adjustRightInd w:val="0"/>
        <w:rPr>
          <w:b/>
          <w:color w:val="000000"/>
          <w:sz w:val="32"/>
          <w:szCs w:val="32"/>
        </w:rPr>
      </w:pPr>
    </w:p>
    <w:p w:rsidR="001D3D6F" w:rsidRPr="00CD59DF" w:rsidRDefault="00CD59DF" w:rsidP="00CD59DF">
      <w:pPr>
        <w:autoSpaceDE w:val="0"/>
        <w:autoSpaceDN w:val="0"/>
        <w:adjustRightInd w:val="0"/>
        <w:jc w:val="center"/>
        <w:rPr>
          <w:b/>
          <w:color w:val="000000"/>
          <w:sz w:val="40"/>
          <w:szCs w:val="28"/>
        </w:rPr>
      </w:pPr>
      <w:r w:rsidRPr="00CD59DF">
        <w:rPr>
          <w:b/>
          <w:color w:val="000000"/>
          <w:sz w:val="40"/>
          <w:szCs w:val="28"/>
        </w:rPr>
        <w:t>NATIONAL ICT R&amp;D FUND</w:t>
      </w:r>
    </w:p>
    <w:p w:rsidR="00CD59DF" w:rsidRPr="007E203A" w:rsidRDefault="00CD59DF" w:rsidP="004067D9">
      <w:pPr>
        <w:autoSpaceDE w:val="0"/>
        <w:autoSpaceDN w:val="0"/>
        <w:adjustRightInd w:val="0"/>
        <w:rPr>
          <w:color w:val="000000"/>
        </w:rPr>
      </w:pPr>
    </w:p>
    <w:p w:rsidR="001D3D6F" w:rsidRPr="007E203A" w:rsidRDefault="00CD59DF" w:rsidP="001D3D6F">
      <w:pPr>
        <w:autoSpaceDE w:val="0"/>
        <w:autoSpaceDN w:val="0"/>
        <w:adjustRightInd w:val="0"/>
        <w:rPr>
          <w:color w:val="000000"/>
        </w:rPr>
      </w:pPr>
      <w:r>
        <w:rPr>
          <w:color w:val="000000"/>
        </w:rPr>
        <w:t>“</w:t>
      </w:r>
      <w:r w:rsidRPr="00CD59DF">
        <w:rPr>
          <w:b/>
          <w:color w:val="000000"/>
          <w:sz w:val="28"/>
        </w:rPr>
        <w:t>Expression of Interest (</w:t>
      </w:r>
      <w:proofErr w:type="spellStart"/>
      <w:r w:rsidRPr="00CD59DF">
        <w:rPr>
          <w:b/>
          <w:color w:val="000000"/>
          <w:sz w:val="28"/>
        </w:rPr>
        <w:t>EoI</w:t>
      </w:r>
      <w:proofErr w:type="spellEnd"/>
      <w:r w:rsidRPr="00CD59DF">
        <w:rPr>
          <w:b/>
          <w:color w:val="000000"/>
          <w:sz w:val="28"/>
        </w:rPr>
        <w:t>)</w:t>
      </w:r>
      <w:r w:rsidR="00447A38">
        <w:rPr>
          <w:b/>
          <w:color w:val="000000"/>
          <w:sz w:val="28"/>
        </w:rPr>
        <w:t xml:space="preserve"> </w:t>
      </w:r>
      <w:r w:rsidRPr="00CD59DF">
        <w:rPr>
          <w:b/>
          <w:i/>
          <w:color w:val="000000"/>
          <w:sz w:val="28"/>
        </w:rPr>
        <w:t>-</w:t>
      </w:r>
      <w:r w:rsidR="00B23100">
        <w:rPr>
          <w:b/>
          <w:i/>
          <w:color w:val="000000"/>
          <w:sz w:val="28"/>
        </w:rPr>
        <w:t xml:space="preserve"> </w:t>
      </w:r>
      <w:r w:rsidR="00B23100" w:rsidRPr="00447A38">
        <w:rPr>
          <w:i/>
          <w:color w:val="000000"/>
          <w:sz w:val="28"/>
        </w:rPr>
        <w:t>Annual/</w:t>
      </w:r>
      <w:r w:rsidR="001003BC">
        <w:rPr>
          <w:i/>
          <w:color w:val="000000"/>
          <w:sz w:val="28"/>
        </w:rPr>
        <w:t>t</w:t>
      </w:r>
      <w:r w:rsidR="00B23100" w:rsidRPr="00447A38">
        <w:rPr>
          <w:i/>
          <w:color w:val="000000"/>
          <w:sz w:val="28"/>
        </w:rPr>
        <w:t xml:space="preserve">erminal </w:t>
      </w:r>
      <w:r w:rsidR="001003BC" w:rsidRPr="00447A38">
        <w:rPr>
          <w:i/>
          <w:color w:val="000000"/>
          <w:sz w:val="28"/>
        </w:rPr>
        <w:t xml:space="preserve">audit </w:t>
      </w:r>
      <w:r w:rsidRPr="00447A38">
        <w:rPr>
          <w:i/>
          <w:color w:val="000000"/>
          <w:sz w:val="28"/>
        </w:rPr>
        <w:t xml:space="preserve">of </w:t>
      </w:r>
      <w:r w:rsidR="00B23100" w:rsidRPr="00447A38">
        <w:rPr>
          <w:i/>
          <w:color w:val="000000"/>
          <w:sz w:val="28"/>
        </w:rPr>
        <w:t>the development project</w:t>
      </w:r>
      <w:r w:rsidR="001003BC">
        <w:rPr>
          <w:i/>
          <w:color w:val="000000"/>
          <w:sz w:val="28"/>
        </w:rPr>
        <w:t>/program</w:t>
      </w:r>
      <w:r w:rsidR="00B23100" w:rsidRPr="00447A38">
        <w:rPr>
          <w:i/>
          <w:color w:val="000000"/>
          <w:sz w:val="28"/>
        </w:rPr>
        <w:t xml:space="preserve"> </w:t>
      </w:r>
      <w:r w:rsidR="001003BC">
        <w:rPr>
          <w:i/>
          <w:color w:val="000000"/>
          <w:sz w:val="28"/>
        </w:rPr>
        <w:t>awarded to</w:t>
      </w:r>
      <w:r w:rsidR="00696E3E" w:rsidRPr="00447A38">
        <w:rPr>
          <w:i/>
          <w:color w:val="000000"/>
          <w:sz w:val="28"/>
        </w:rPr>
        <w:t xml:space="preserve"> </w:t>
      </w:r>
      <w:r w:rsidRPr="00447A38">
        <w:rPr>
          <w:i/>
          <w:color w:val="000000"/>
          <w:sz w:val="28"/>
        </w:rPr>
        <w:t xml:space="preserve">various public and private sector </w:t>
      </w:r>
      <w:r w:rsidR="00B23100" w:rsidRPr="00447A38">
        <w:rPr>
          <w:i/>
          <w:color w:val="000000"/>
          <w:sz w:val="28"/>
        </w:rPr>
        <w:t>organizations</w:t>
      </w:r>
      <w:r w:rsidRPr="00447A38">
        <w:rPr>
          <w:i/>
          <w:color w:val="000000"/>
          <w:sz w:val="28"/>
        </w:rPr>
        <w:t xml:space="preserve"> across Pakistan</w:t>
      </w:r>
      <w:r>
        <w:rPr>
          <w:color w:val="000000"/>
        </w:rPr>
        <w:t>”</w:t>
      </w:r>
    </w:p>
    <w:p w:rsidR="001D3D6F" w:rsidRPr="007E203A" w:rsidRDefault="001D3D6F" w:rsidP="001D3D6F">
      <w:pPr>
        <w:autoSpaceDE w:val="0"/>
        <w:autoSpaceDN w:val="0"/>
        <w:adjustRightInd w:val="0"/>
        <w:rPr>
          <w:color w:val="000000"/>
        </w:rPr>
      </w:pPr>
    </w:p>
    <w:p w:rsidR="004067D9" w:rsidRPr="007E203A" w:rsidRDefault="004067D9" w:rsidP="004067D9">
      <w:pPr>
        <w:autoSpaceDE w:val="0"/>
        <w:autoSpaceDN w:val="0"/>
        <w:adjustRightInd w:val="0"/>
        <w:ind w:left="720" w:firstLine="720"/>
        <w:rPr>
          <w:b/>
          <w:color w:val="000000"/>
        </w:rPr>
      </w:pPr>
      <w:r w:rsidRPr="007E203A">
        <w:rPr>
          <w:b/>
          <w:color w:val="000000"/>
        </w:rPr>
        <w:t xml:space="preserve">  </w:t>
      </w:r>
    </w:p>
    <w:p w:rsidR="004067D9" w:rsidRPr="007E203A" w:rsidRDefault="004067D9" w:rsidP="004A4867">
      <w:pPr>
        <w:autoSpaceDE w:val="0"/>
        <w:autoSpaceDN w:val="0"/>
        <w:adjustRightInd w:val="0"/>
        <w:spacing w:line="276" w:lineRule="auto"/>
        <w:rPr>
          <w:color w:val="000000"/>
        </w:rPr>
      </w:pPr>
      <w:r w:rsidRPr="007E203A">
        <w:rPr>
          <w:color w:val="000000"/>
        </w:rPr>
        <w:t>The National ICT R&amp;D Fund</w:t>
      </w:r>
      <w:r w:rsidR="00696E3E">
        <w:rPr>
          <w:color w:val="000000"/>
        </w:rPr>
        <w:t xml:space="preserve"> (hereinafter referred as the </w:t>
      </w:r>
      <w:r w:rsidR="00EF1C15">
        <w:rPr>
          <w:color w:val="000000"/>
        </w:rPr>
        <w:t>“</w:t>
      </w:r>
      <w:r w:rsidR="00696E3E">
        <w:rPr>
          <w:color w:val="000000"/>
        </w:rPr>
        <w:t>Company</w:t>
      </w:r>
      <w:r w:rsidR="00EF1C15">
        <w:rPr>
          <w:color w:val="000000"/>
        </w:rPr>
        <w:t>”</w:t>
      </w:r>
      <w:r w:rsidR="00696E3E">
        <w:rPr>
          <w:color w:val="000000"/>
        </w:rPr>
        <w:t>)</w:t>
      </w:r>
      <w:r w:rsidRPr="007E203A">
        <w:rPr>
          <w:color w:val="000000"/>
        </w:rPr>
        <w:t xml:space="preserve">, through this </w:t>
      </w:r>
      <w:proofErr w:type="spellStart"/>
      <w:r w:rsidR="00CD59DF">
        <w:rPr>
          <w:color w:val="000000"/>
        </w:rPr>
        <w:t>EoI</w:t>
      </w:r>
      <w:proofErr w:type="spellEnd"/>
      <w:r w:rsidRPr="007E203A">
        <w:rPr>
          <w:color w:val="000000"/>
        </w:rPr>
        <w:t xml:space="preserve">, intends to invite </w:t>
      </w:r>
      <w:r w:rsidR="00A07C85">
        <w:rPr>
          <w:color w:val="000000"/>
        </w:rPr>
        <w:t xml:space="preserve">ICAP </w:t>
      </w:r>
      <w:r w:rsidR="00E057DB" w:rsidRPr="007E203A">
        <w:rPr>
          <w:color w:val="000000"/>
        </w:rPr>
        <w:t xml:space="preserve">registered </w:t>
      </w:r>
      <w:r w:rsidR="00514B31" w:rsidRPr="007E203A">
        <w:rPr>
          <w:color w:val="000000"/>
        </w:rPr>
        <w:t>‘</w:t>
      </w:r>
      <w:r w:rsidR="00514B31" w:rsidRPr="007E203A">
        <w:rPr>
          <w:b/>
          <w:i/>
          <w:color w:val="000000"/>
        </w:rPr>
        <w:t xml:space="preserve">Chartered Accountants’ </w:t>
      </w:r>
      <w:r w:rsidR="00E057DB" w:rsidRPr="007E203A">
        <w:rPr>
          <w:color w:val="000000"/>
        </w:rPr>
        <w:t>firms</w:t>
      </w:r>
      <w:r w:rsidR="00195A44" w:rsidRPr="007E203A">
        <w:rPr>
          <w:color w:val="000000"/>
        </w:rPr>
        <w:t xml:space="preserve">, enlisted under category ‘A’ of the latest SBP approved list of </w:t>
      </w:r>
      <w:r w:rsidR="00EF1C15">
        <w:rPr>
          <w:color w:val="000000"/>
        </w:rPr>
        <w:t>C</w:t>
      </w:r>
      <w:r w:rsidR="00195A44" w:rsidRPr="007E203A">
        <w:rPr>
          <w:color w:val="000000"/>
        </w:rPr>
        <w:t xml:space="preserve">hartered </w:t>
      </w:r>
      <w:r w:rsidR="00EF1C15">
        <w:rPr>
          <w:color w:val="000000"/>
        </w:rPr>
        <w:t>A</w:t>
      </w:r>
      <w:r w:rsidR="00195A44" w:rsidRPr="007E203A">
        <w:rPr>
          <w:color w:val="000000"/>
        </w:rPr>
        <w:t>ccountants</w:t>
      </w:r>
      <w:r w:rsidR="00EF1C15">
        <w:rPr>
          <w:color w:val="000000"/>
        </w:rPr>
        <w:t>’</w:t>
      </w:r>
      <w:r w:rsidR="00195A44" w:rsidRPr="007E203A">
        <w:rPr>
          <w:color w:val="000000"/>
        </w:rPr>
        <w:t xml:space="preserve"> firms,</w:t>
      </w:r>
      <w:r w:rsidR="00E057DB" w:rsidRPr="007E203A">
        <w:rPr>
          <w:color w:val="000000"/>
        </w:rPr>
        <w:t xml:space="preserve"> </w:t>
      </w:r>
      <w:r w:rsidR="00A07C85">
        <w:rPr>
          <w:color w:val="000000"/>
        </w:rPr>
        <w:t>and have been attaining satisfactory QCR rating from ICAP during the last 05 years</w:t>
      </w:r>
      <w:r w:rsidR="00696E3E" w:rsidRPr="00696E3E">
        <w:rPr>
          <w:color w:val="000000"/>
        </w:rPr>
        <w:t xml:space="preserve"> </w:t>
      </w:r>
      <w:r w:rsidR="00696E3E" w:rsidRPr="00A07C85">
        <w:rPr>
          <w:color w:val="000000"/>
        </w:rPr>
        <w:t>consecutive</w:t>
      </w:r>
      <w:r w:rsidR="00696E3E">
        <w:rPr>
          <w:color w:val="000000"/>
        </w:rPr>
        <w:t>ly</w:t>
      </w:r>
      <w:r w:rsidR="00A07C85">
        <w:rPr>
          <w:color w:val="000000"/>
        </w:rPr>
        <w:t xml:space="preserve">, </w:t>
      </w:r>
      <w:r w:rsidR="00514B31" w:rsidRPr="007E203A">
        <w:rPr>
          <w:color w:val="000000"/>
        </w:rPr>
        <w:t xml:space="preserve">to </w:t>
      </w:r>
      <w:r w:rsidR="00852E8F">
        <w:rPr>
          <w:color w:val="000000"/>
        </w:rPr>
        <w:t xml:space="preserve">apply </w:t>
      </w:r>
      <w:r w:rsidR="00514B31" w:rsidRPr="007E203A">
        <w:rPr>
          <w:color w:val="000000"/>
        </w:rPr>
        <w:t xml:space="preserve">for </w:t>
      </w:r>
      <w:r w:rsidR="00852E8F">
        <w:rPr>
          <w:color w:val="000000"/>
        </w:rPr>
        <w:t>extending</w:t>
      </w:r>
      <w:r w:rsidR="00514B31" w:rsidRPr="007E203A">
        <w:rPr>
          <w:color w:val="000000"/>
        </w:rPr>
        <w:t xml:space="preserve"> </w:t>
      </w:r>
      <w:r w:rsidR="00CD59DF">
        <w:rPr>
          <w:color w:val="000000"/>
        </w:rPr>
        <w:t xml:space="preserve">financial </w:t>
      </w:r>
      <w:r w:rsidR="00514B31" w:rsidRPr="007E203A">
        <w:rPr>
          <w:color w:val="000000"/>
        </w:rPr>
        <w:t xml:space="preserve">audit services </w:t>
      </w:r>
      <w:r w:rsidR="00852E8F">
        <w:rPr>
          <w:color w:val="000000"/>
        </w:rPr>
        <w:t xml:space="preserve">as per the details available at </w:t>
      </w:r>
      <w:hyperlink r:id="rId11" w:history="1">
        <w:r w:rsidR="00852E8F" w:rsidRPr="00267C4E">
          <w:rPr>
            <w:rStyle w:val="Hyperlink"/>
          </w:rPr>
          <w:t>www.ictrdf.org.pk/auditeoi/201</w:t>
        </w:r>
      </w:hyperlink>
      <w:r w:rsidR="001877C6">
        <w:rPr>
          <w:rStyle w:val="Hyperlink"/>
        </w:rPr>
        <w:t>2</w:t>
      </w:r>
      <w:r w:rsidRPr="007E203A">
        <w:rPr>
          <w:color w:val="000000"/>
        </w:rPr>
        <w:t>.</w:t>
      </w:r>
    </w:p>
    <w:p w:rsidR="004067D9" w:rsidRPr="007E203A" w:rsidRDefault="004067D9" w:rsidP="004067D9">
      <w:pPr>
        <w:autoSpaceDE w:val="0"/>
        <w:autoSpaceDN w:val="0"/>
        <w:adjustRightInd w:val="0"/>
        <w:jc w:val="both"/>
        <w:rPr>
          <w:color w:val="000000"/>
        </w:rPr>
      </w:pPr>
    </w:p>
    <w:p w:rsidR="005F1B01" w:rsidRPr="007E203A" w:rsidRDefault="005F1B01" w:rsidP="00DA114E">
      <w:pPr>
        <w:autoSpaceDE w:val="0"/>
        <w:autoSpaceDN w:val="0"/>
        <w:adjustRightInd w:val="0"/>
        <w:rPr>
          <w:b/>
          <w:color w:val="000000"/>
          <w:sz w:val="32"/>
          <w:szCs w:val="32"/>
        </w:rPr>
      </w:pPr>
    </w:p>
    <w:p w:rsidR="005F1B01" w:rsidRPr="007E203A" w:rsidRDefault="005F1B01" w:rsidP="00DA114E">
      <w:pPr>
        <w:autoSpaceDE w:val="0"/>
        <w:autoSpaceDN w:val="0"/>
        <w:adjustRightInd w:val="0"/>
        <w:rPr>
          <w:b/>
          <w:color w:val="000000"/>
          <w:sz w:val="32"/>
          <w:szCs w:val="32"/>
        </w:rPr>
      </w:pPr>
    </w:p>
    <w:p w:rsidR="00B619F6" w:rsidRPr="007E203A" w:rsidRDefault="00E545D0" w:rsidP="0014183F">
      <w:pPr>
        <w:autoSpaceDE w:val="0"/>
        <w:autoSpaceDN w:val="0"/>
        <w:adjustRightInd w:val="0"/>
        <w:jc w:val="center"/>
        <w:rPr>
          <w:b/>
          <w:color w:val="000000"/>
          <w:sz w:val="32"/>
          <w:szCs w:val="32"/>
        </w:rPr>
      </w:pPr>
      <w:r w:rsidRPr="007E203A">
        <w:rPr>
          <w:b/>
          <w:color w:val="000000"/>
          <w:sz w:val="32"/>
          <w:szCs w:val="32"/>
        </w:rPr>
        <w:br w:type="page"/>
      </w:r>
    </w:p>
    <w:p w:rsidR="00886F1A" w:rsidRPr="007E203A" w:rsidRDefault="005847FC" w:rsidP="00606475">
      <w:pPr>
        <w:pStyle w:val="Heading1"/>
        <w:numPr>
          <w:ilvl w:val="0"/>
          <w:numId w:val="1"/>
        </w:numPr>
        <w:tabs>
          <w:tab w:val="clear" w:pos="360"/>
          <w:tab w:val="num" w:pos="0"/>
        </w:tabs>
        <w:spacing w:before="0" w:after="120"/>
        <w:ind w:left="0" w:hanging="720"/>
        <w:rPr>
          <w:rFonts w:ascii="Times New Roman" w:hAnsi="Times New Roman" w:cs="Times New Roman"/>
        </w:rPr>
      </w:pPr>
      <w:bookmarkStart w:id="0" w:name="_Toc292700124"/>
      <w:r w:rsidRPr="007E203A">
        <w:rPr>
          <w:rFonts w:ascii="Times New Roman" w:hAnsi="Times New Roman" w:cs="Times New Roman"/>
        </w:rPr>
        <w:lastRenderedPageBreak/>
        <w:t>NATIONAL ICT R&amp;D FUND</w:t>
      </w:r>
      <w:bookmarkEnd w:id="0"/>
    </w:p>
    <w:p w:rsidR="004D71E5" w:rsidRPr="00387B42" w:rsidRDefault="004D71E5" w:rsidP="00387B42">
      <w:pPr>
        <w:spacing w:after="120" w:line="312" w:lineRule="auto"/>
        <w:jc w:val="both"/>
        <w:rPr>
          <w:szCs w:val="22"/>
        </w:rPr>
      </w:pPr>
      <w:r w:rsidRPr="00387B42">
        <w:rPr>
          <w:szCs w:val="22"/>
        </w:rPr>
        <w:t>The emerging information and knowledge age and the accompanying technological revolution are heralding a new economic and social order characterized by the development and exploitation of information and communication technologies (ICT) within all spheres of human endeavor. This era is giving rise to the emergence of information and knowledge based economies with traditional economic, industrial and commercial activities being made more efficient and productive by incorporating knowledge driven processes.</w:t>
      </w:r>
    </w:p>
    <w:p w:rsidR="004D71E5" w:rsidRPr="00387B42" w:rsidRDefault="004D71E5" w:rsidP="00387B42">
      <w:pPr>
        <w:spacing w:after="120" w:line="312" w:lineRule="auto"/>
        <w:jc w:val="both"/>
        <w:rPr>
          <w:szCs w:val="22"/>
        </w:rPr>
      </w:pPr>
      <w:r w:rsidRPr="00387B42">
        <w:rPr>
          <w:szCs w:val="22"/>
        </w:rPr>
        <w:t xml:space="preserve">The knowledge and information economy has emerged as a new source for the creation of quality jobs, wealth generation and redistribution, rapid economic development and prosperity as well as a means of facilitating competitiveness. With the emerging information age, information and communication technologies are seen by a number of countries as critical for achieving progress in economic and social development. These technologies are offering developing countries like </w:t>
      </w:r>
      <w:smartTag w:uri="urn:schemas-microsoft-com:office:smarttags" w:element="place">
        <w:smartTag w:uri="urn:schemas-microsoft-com:office:smarttags" w:element="country-region">
          <w:r w:rsidRPr="00387B42">
            <w:rPr>
              <w:szCs w:val="22"/>
            </w:rPr>
            <w:t>Pakistan</w:t>
          </w:r>
        </w:smartTag>
      </w:smartTag>
      <w:r w:rsidRPr="00387B42">
        <w:rPr>
          <w:szCs w:val="22"/>
        </w:rPr>
        <w:t xml:space="preserve"> a window of opportunity to leap-frog the key stages of industrialization and transform their agriculture dominated economies into service-sector driven, high value-added information and knowledge based economies that can successfully compete in the global village.</w:t>
      </w:r>
    </w:p>
    <w:p w:rsidR="004D71E5" w:rsidRPr="00387B42" w:rsidRDefault="004D71E5" w:rsidP="00387B42">
      <w:pPr>
        <w:spacing w:after="120" w:line="312" w:lineRule="auto"/>
        <w:jc w:val="both"/>
        <w:rPr>
          <w:szCs w:val="22"/>
        </w:rPr>
      </w:pPr>
      <w:r w:rsidRPr="00387B42">
        <w:rPr>
          <w:szCs w:val="22"/>
        </w:rPr>
        <w:t xml:space="preserve">Pakistan has witnessed a phenomenal growth in its telecom industry.  The Government of Pakistan has mandated that a certain percentage of gross revenue generated by all telecom service providers be allocated to development and research of information and communication technologies with the vision </w:t>
      </w:r>
      <w:r w:rsidRPr="00387B42">
        <w:rPr>
          <w:b/>
          <w:bCs/>
          <w:i/>
          <w:szCs w:val="22"/>
        </w:rPr>
        <w:t>to transform</w:t>
      </w:r>
      <w:r w:rsidRPr="00387B42">
        <w:rPr>
          <w:i/>
          <w:szCs w:val="22"/>
        </w:rPr>
        <w:t xml:space="preserve"> </w:t>
      </w:r>
      <w:r w:rsidRPr="00387B42">
        <w:rPr>
          <w:b/>
          <w:bCs/>
          <w:i/>
          <w:szCs w:val="22"/>
        </w:rPr>
        <w:t>Pakistan’s economy into a knowledge based economy by promoting efficient, sustainable and effective ICT initiatives through synergic development of industrial and academic resources</w:t>
      </w:r>
      <w:r w:rsidRPr="00387B42">
        <w:rPr>
          <w:b/>
          <w:bCs/>
          <w:szCs w:val="22"/>
        </w:rPr>
        <w:t xml:space="preserve">. </w:t>
      </w:r>
      <w:r w:rsidRPr="00387B42">
        <w:rPr>
          <w:iCs/>
          <w:szCs w:val="22"/>
        </w:rPr>
        <w:t xml:space="preserve"> To achieve this vision National ICT R&amp;D Fund has been created.  </w:t>
      </w:r>
      <w:r w:rsidRPr="00387B42">
        <w:rPr>
          <w:szCs w:val="22"/>
        </w:rPr>
        <w:t>This vision will be realized by pursuing the following goals:</w:t>
      </w:r>
    </w:p>
    <w:p w:rsidR="004D71E5" w:rsidRPr="00387B42" w:rsidRDefault="004D71E5" w:rsidP="004A4867">
      <w:pPr>
        <w:numPr>
          <w:ilvl w:val="0"/>
          <w:numId w:val="12"/>
        </w:numPr>
        <w:spacing w:after="120" w:line="276" w:lineRule="auto"/>
        <w:jc w:val="both"/>
        <w:rPr>
          <w:iCs/>
          <w:szCs w:val="22"/>
        </w:rPr>
      </w:pPr>
      <w:r w:rsidRPr="00387B42">
        <w:rPr>
          <w:iCs/>
          <w:szCs w:val="22"/>
        </w:rPr>
        <w:t>To provide an enabling environment that facilitates deployment and utilization of ICT education for HR capacity building and enhanced national productivity;</w:t>
      </w:r>
    </w:p>
    <w:p w:rsidR="004D71E5" w:rsidRPr="00387B42" w:rsidRDefault="004D71E5" w:rsidP="004A4867">
      <w:pPr>
        <w:numPr>
          <w:ilvl w:val="0"/>
          <w:numId w:val="12"/>
        </w:numPr>
        <w:spacing w:after="120" w:line="276" w:lineRule="auto"/>
        <w:jc w:val="both"/>
        <w:rPr>
          <w:iCs/>
          <w:szCs w:val="22"/>
        </w:rPr>
      </w:pPr>
      <w:r w:rsidRPr="00387B42">
        <w:rPr>
          <w:iCs/>
          <w:szCs w:val="22"/>
        </w:rPr>
        <w:t>To cultivate industry-academia partnership by funding concrete development and research initiatives;</w:t>
      </w:r>
    </w:p>
    <w:p w:rsidR="004D71E5" w:rsidRPr="00387B42" w:rsidRDefault="004D71E5" w:rsidP="004A4867">
      <w:pPr>
        <w:numPr>
          <w:ilvl w:val="0"/>
          <w:numId w:val="12"/>
        </w:numPr>
        <w:spacing w:after="120" w:line="276" w:lineRule="auto"/>
        <w:jc w:val="both"/>
        <w:rPr>
          <w:iCs/>
          <w:szCs w:val="22"/>
        </w:rPr>
      </w:pPr>
      <w:r w:rsidRPr="00387B42">
        <w:rPr>
          <w:iCs/>
          <w:szCs w:val="22"/>
        </w:rPr>
        <w:t>To facilitate industrial demand focused HR capacity building and R&amp;D capabilities in the country and promoting ICT related educational programs and activities;</w:t>
      </w:r>
    </w:p>
    <w:p w:rsidR="004D71E5" w:rsidRPr="00387B42" w:rsidRDefault="004D71E5" w:rsidP="004A4867">
      <w:pPr>
        <w:numPr>
          <w:ilvl w:val="0"/>
          <w:numId w:val="12"/>
        </w:numPr>
        <w:spacing w:after="120" w:line="276" w:lineRule="auto"/>
        <w:jc w:val="both"/>
        <w:rPr>
          <w:iCs/>
          <w:szCs w:val="22"/>
        </w:rPr>
      </w:pPr>
      <w:r w:rsidRPr="00387B42">
        <w:rPr>
          <w:iCs/>
          <w:szCs w:val="22"/>
        </w:rPr>
        <w:t>To use ICT as a tool for upward mobility of economically challenged citizens of the country;</w:t>
      </w:r>
    </w:p>
    <w:p w:rsidR="004D71E5" w:rsidRPr="00387B42" w:rsidRDefault="004D71E5" w:rsidP="004A4867">
      <w:pPr>
        <w:numPr>
          <w:ilvl w:val="0"/>
          <w:numId w:val="12"/>
        </w:numPr>
        <w:spacing w:after="120" w:line="276" w:lineRule="auto"/>
        <w:jc w:val="both"/>
        <w:rPr>
          <w:iCs/>
          <w:szCs w:val="22"/>
        </w:rPr>
      </w:pPr>
      <w:r w:rsidRPr="00387B42">
        <w:rPr>
          <w:iCs/>
          <w:szCs w:val="22"/>
        </w:rPr>
        <w:t>To help develop knowledge based ICT industry for delivery of value-added ICT products and services;</w:t>
      </w:r>
    </w:p>
    <w:p w:rsidR="004C4C3F" w:rsidRPr="00387B42" w:rsidRDefault="004D71E5" w:rsidP="004A4867">
      <w:pPr>
        <w:numPr>
          <w:ilvl w:val="0"/>
          <w:numId w:val="12"/>
        </w:numPr>
        <w:spacing w:after="120" w:line="276" w:lineRule="auto"/>
        <w:jc w:val="both"/>
        <w:rPr>
          <w:szCs w:val="22"/>
        </w:rPr>
      </w:pPr>
      <w:r w:rsidRPr="00387B42">
        <w:rPr>
          <w:iCs/>
          <w:szCs w:val="22"/>
        </w:rPr>
        <w:t>To facilitate research and development in those sections of ICT that enhances quality of life for citizens of Pakistan.</w:t>
      </w:r>
    </w:p>
    <w:p w:rsidR="00514B31" w:rsidRPr="007E203A" w:rsidRDefault="00514B31">
      <w:pPr>
        <w:rPr>
          <w:b/>
          <w:bCs/>
          <w:kern w:val="32"/>
          <w:sz w:val="32"/>
          <w:szCs w:val="32"/>
        </w:rPr>
      </w:pPr>
    </w:p>
    <w:p w:rsidR="00401C2D" w:rsidRPr="007E203A" w:rsidRDefault="00D303E3" w:rsidP="00606475">
      <w:pPr>
        <w:pStyle w:val="Heading1"/>
        <w:numPr>
          <w:ilvl w:val="0"/>
          <w:numId w:val="1"/>
        </w:numPr>
        <w:tabs>
          <w:tab w:val="clear" w:pos="360"/>
          <w:tab w:val="num" w:pos="0"/>
        </w:tabs>
        <w:spacing w:before="0" w:after="120"/>
        <w:ind w:left="0" w:hanging="720"/>
        <w:rPr>
          <w:rFonts w:ascii="Times New Roman" w:hAnsi="Times New Roman" w:cs="Times New Roman"/>
        </w:rPr>
      </w:pPr>
      <w:bookmarkStart w:id="1" w:name="_Toc292700125"/>
      <w:r w:rsidRPr="007E203A">
        <w:rPr>
          <w:rFonts w:ascii="Times New Roman" w:hAnsi="Times New Roman" w:cs="Times New Roman"/>
        </w:rPr>
        <w:lastRenderedPageBreak/>
        <w:t xml:space="preserve">SCOPE </w:t>
      </w:r>
      <w:r w:rsidR="00D56DD8" w:rsidRPr="007E203A">
        <w:rPr>
          <w:rFonts w:ascii="Times New Roman" w:hAnsi="Times New Roman" w:cs="Times New Roman"/>
        </w:rPr>
        <w:t>O</w:t>
      </w:r>
      <w:r w:rsidR="000B62C3" w:rsidRPr="007E203A">
        <w:rPr>
          <w:rFonts w:ascii="Times New Roman" w:hAnsi="Times New Roman" w:cs="Times New Roman"/>
        </w:rPr>
        <w:t xml:space="preserve">F </w:t>
      </w:r>
      <w:r w:rsidR="00B034F4" w:rsidRPr="007E203A">
        <w:rPr>
          <w:rFonts w:ascii="Times New Roman" w:hAnsi="Times New Roman" w:cs="Times New Roman"/>
        </w:rPr>
        <w:t xml:space="preserve">THE </w:t>
      </w:r>
      <w:r w:rsidR="00514B31" w:rsidRPr="007E203A">
        <w:rPr>
          <w:rFonts w:ascii="Times New Roman" w:hAnsi="Times New Roman" w:cs="Times New Roman"/>
        </w:rPr>
        <w:t>AUDIT</w:t>
      </w:r>
      <w:bookmarkEnd w:id="1"/>
    </w:p>
    <w:p w:rsidR="00B23100" w:rsidRPr="00387B42" w:rsidRDefault="00514B31" w:rsidP="00387B42">
      <w:pPr>
        <w:spacing w:after="120" w:line="312" w:lineRule="auto"/>
      </w:pPr>
      <w:r w:rsidRPr="00387B42">
        <w:t>While conducting the audit in line with the</w:t>
      </w:r>
      <w:r w:rsidR="001769D6" w:rsidRPr="00387B42">
        <w:t xml:space="preserve"> </w:t>
      </w:r>
      <w:r w:rsidR="00120FF4" w:rsidRPr="00387B42">
        <w:t xml:space="preserve">relevant </w:t>
      </w:r>
      <w:r w:rsidR="001769D6" w:rsidRPr="00387B42">
        <w:t xml:space="preserve">international </w:t>
      </w:r>
      <w:r w:rsidR="00B23100" w:rsidRPr="00387B42">
        <w:t xml:space="preserve">standards and </w:t>
      </w:r>
      <w:r w:rsidR="001769D6" w:rsidRPr="00387B42">
        <w:t>best practices</w:t>
      </w:r>
      <w:r w:rsidRPr="00387B42">
        <w:t>, the auditor</w:t>
      </w:r>
      <w:r w:rsidR="001769D6" w:rsidRPr="00387B42">
        <w:t>s are</w:t>
      </w:r>
      <w:r w:rsidRPr="00387B42">
        <w:t xml:space="preserve"> expected to</w:t>
      </w:r>
      <w:r w:rsidR="00B3522A" w:rsidRPr="00387B42">
        <w:t xml:space="preserve"> express an opinion on whether</w:t>
      </w:r>
      <w:r w:rsidR="00B23100" w:rsidRPr="00387B42">
        <w:t>:</w:t>
      </w:r>
    </w:p>
    <w:p w:rsidR="00696E3E" w:rsidRPr="00387B42" w:rsidRDefault="00B23100" w:rsidP="00387B42">
      <w:pPr>
        <w:pStyle w:val="ListParagraph"/>
        <w:numPr>
          <w:ilvl w:val="0"/>
          <w:numId w:val="21"/>
        </w:numPr>
        <w:spacing w:after="120" w:line="312" w:lineRule="auto"/>
        <w:contextualSpacing w:val="0"/>
      </w:pPr>
      <w:r w:rsidRPr="00387B42">
        <w:t>the projects financial statements/books of accounts reflect fair</w:t>
      </w:r>
      <w:r w:rsidR="00696E3E" w:rsidRPr="00387B42">
        <w:t xml:space="preserve">ly the expenditure incurred by the </w:t>
      </w:r>
      <w:r w:rsidR="008E0FC1" w:rsidRPr="00387B42">
        <w:t xml:space="preserve">Principal Investigator </w:t>
      </w:r>
      <w:r w:rsidR="00696E3E" w:rsidRPr="00387B42">
        <w:t>(</w:t>
      </w:r>
      <w:r w:rsidR="008E0FC1" w:rsidRPr="00387B42">
        <w:t>PI</w:t>
      </w:r>
      <w:r w:rsidR="00696E3E" w:rsidRPr="00387B42">
        <w:t xml:space="preserve">) in accordance with the approved budget and laid down financial guidelines and policies of the </w:t>
      </w:r>
      <w:r w:rsidR="00120FF4" w:rsidRPr="00387B42">
        <w:t>Company</w:t>
      </w:r>
    </w:p>
    <w:p w:rsidR="004A4867" w:rsidRPr="00387B42" w:rsidRDefault="004A4867" w:rsidP="00387B42">
      <w:pPr>
        <w:pStyle w:val="ListParagraph"/>
        <w:numPr>
          <w:ilvl w:val="0"/>
          <w:numId w:val="21"/>
        </w:numPr>
        <w:spacing w:after="120" w:line="312" w:lineRule="auto"/>
        <w:contextualSpacing w:val="0"/>
      </w:pPr>
      <w:r w:rsidRPr="00387B42">
        <w:t>there is an approved set of accounting and audit policies/guidelines in place</w:t>
      </w:r>
    </w:p>
    <w:p w:rsidR="00120FF4" w:rsidRPr="00387B42" w:rsidRDefault="00120FF4" w:rsidP="00387B42">
      <w:pPr>
        <w:pStyle w:val="ListParagraph"/>
        <w:numPr>
          <w:ilvl w:val="0"/>
          <w:numId w:val="21"/>
        </w:numPr>
        <w:spacing w:after="120" w:line="312" w:lineRule="auto"/>
        <w:contextualSpacing w:val="0"/>
      </w:pPr>
      <w:r w:rsidRPr="00387B42">
        <w:t xml:space="preserve">the </w:t>
      </w:r>
      <w:r w:rsidR="00B3522A" w:rsidRPr="00387B42">
        <w:t>expenditures</w:t>
      </w:r>
      <w:r w:rsidRPr="00387B42">
        <w:t xml:space="preserve"> incurred </w:t>
      </w:r>
      <w:r w:rsidR="008E0FC1" w:rsidRPr="00387B42">
        <w:t>are in line with</w:t>
      </w:r>
      <w:r w:rsidR="00B3522A" w:rsidRPr="00387B42">
        <w:t xml:space="preserve"> the project</w:t>
      </w:r>
      <w:r w:rsidR="008E0FC1" w:rsidRPr="00387B42">
        <w:t>’</w:t>
      </w:r>
      <w:r w:rsidR="00B3522A" w:rsidRPr="00387B42">
        <w:t>s objective as agreed in the contract agreement</w:t>
      </w:r>
    </w:p>
    <w:p w:rsidR="00B3522A" w:rsidRPr="00387B42" w:rsidRDefault="00B3522A" w:rsidP="00387B42">
      <w:pPr>
        <w:pStyle w:val="ListParagraph"/>
        <w:numPr>
          <w:ilvl w:val="0"/>
          <w:numId w:val="21"/>
        </w:numPr>
        <w:spacing w:after="120" w:line="312" w:lineRule="auto"/>
        <w:contextualSpacing w:val="0"/>
      </w:pPr>
      <w:r w:rsidRPr="00387B42">
        <w:t xml:space="preserve">all </w:t>
      </w:r>
      <w:r w:rsidR="008E0FC1" w:rsidRPr="00387B42">
        <w:t xml:space="preserve">the </w:t>
      </w:r>
      <w:r w:rsidRPr="00387B42">
        <w:t>vouchers/bills/invoices</w:t>
      </w:r>
      <w:r w:rsidR="008E0FC1" w:rsidRPr="00387B42">
        <w:t>/POs</w:t>
      </w:r>
      <w:r w:rsidRPr="00387B42">
        <w:t xml:space="preserve"> and </w:t>
      </w:r>
      <w:r w:rsidR="008E0FC1" w:rsidRPr="00387B42">
        <w:t xml:space="preserve">any/all the </w:t>
      </w:r>
      <w:r w:rsidRPr="00387B42">
        <w:t xml:space="preserve">relevant supporting documents are available in the </w:t>
      </w:r>
      <w:r w:rsidR="008E0FC1" w:rsidRPr="00387B42">
        <w:t xml:space="preserve">accounting </w:t>
      </w:r>
      <w:r w:rsidRPr="00387B42">
        <w:t>record</w:t>
      </w:r>
      <w:r w:rsidR="008E0FC1" w:rsidRPr="00387B42">
        <w:t>s</w:t>
      </w:r>
    </w:p>
    <w:p w:rsidR="008E0FC1" w:rsidRPr="00387B42" w:rsidRDefault="00B3522A" w:rsidP="00387B42">
      <w:pPr>
        <w:pStyle w:val="ListParagraph"/>
        <w:numPr>
          <w:ilvl w:val="0"/>
          <w:numId w:val="21"/>
        </w:numPr>
        <w:spacing w:after="120" w:line="312" w:lineRule="auto"/>
        <w:contextualSpacing w:val="0"/>
      </w:pPr>
      <w:r w:rsidRPr="00387B42">
        <w:t xml:space="preserve">all </w:t>
      </w:r>
      <w:r w:rsidR="008E0FC1" w:rsidRPr="00387B42">
        <w:t xml:space="preserve">the </w:t>
      </w:r>
      <w:r w:rsidRPr="00387B42">
        <w:t xml:space="preserve">assets/equipment have been purchased in line with the approved </w:t>
      </w:r>
      <w:r w:rsidR="008E0FC1" w:rsidRPr="00387B42">
        <w:t>project portfolio and the same are under safe custody of the PI</w:t>
      </w:r>
    </w:p>
    <w:p w:rsidR="00B3522A" w:rsidRPr="00387B42" w:rsidRDefault="008E0FC1" w:rsidP="00387B42">
      <w:pPr>
        <w:pStyle w:val="ListParagraph"/>
        <w:numPr>
          <w:ilvl w:val="0"/>
          <w:numId w:val="21"/>
        </w:numPr>
        <w:spacing w:after="120" w:line="312" w:lineRule="auto"/>
        <w:contextualSpacing w:val="0"/>
      </w:pPr>
      <w:proofErr w:type="gramStart"/>
      <w:r w:rsidRPr="00387B42">
        <w:t>all</w:t>
      </w:r>
      <w:proofErr w:type="gramEnd"/>
      <w:r w:rsidRPr="00387B42">
        <w:t xml:space="preserve"> procurements have been made in compliance to the procurement rules/policies of the PI or PPRA, wherever applicable. The auditors should highlight the issues, if any, related to transparency</w:t>
      </w:r>
      <w:r w:rsidR="00B3522A" w:rsidRPr="00387B42">
        <w:t xml:space="preserve"> </w:t>
      </w:r>
      <w:r w:rsidRPr="00387B42">
        <w:t>in the PI’s in-place polic</w:t>
      </w:r>
      <w:r w:rsidR="00C85CAA">
        <w:t>ies</w:t>
      </w:r>
      <w:r w:rsidRPr="00387B42">
        <w:t>.</w:t>
      </w:r>
    </w:p>
    <w:p w:rsidR="008E0FC1" w:rsidRPr="00387B42" w:rsidRDefault="008E0FC1" w:rsidP="00387B42">
      <w:pPr>
        <w:pStyle w:val="ListParagraph"/>
        <w:numPr>
          <w:ilvl w:val="0"/>
          <w:numId w:val="21"/>
        </w:numPr>
        <w:spacing w:after="120" w:line="312" w:lineRule="auto"/>
        <w:contextualSpacing w:val="0"/>
      </w:pPr>
      <w:r w:rsidRPr="00387B42">
        <w:t>all the govt. applicable taxes/charges/levies have been deducted and paid by the PI</w:t>
      </w:r>
    </w:p>
    <w:p w:rsidR="008E0FC1" w:rsidRPr="00387B42" w:rsidRDefault="008E0FC1" w:rsidP="00C85CAA">
      <w:pPr>
        <w:pStyle w:val="ListParagraph"/>
        <w:numPr>
          <w:ilvl w:val="0"/>
          <w:numId w:val="21"/>
        </w:numPr>
        <w:spacing w:after="120" w:line="312" w:lineRule="auto"/>
        <w:contextualSpacing w:val="0"/>
      </w:pPr>
      <w:r w:rsidRPr="00387B42">
        <w:t>the</w:t>
      </w:r>
      <w:r w:rsidR="00C85CAA">
        <w:t>re has been a</w:t>
      </w:r>
      <w:r w:rsidRPr="00387B42">
        <w:t>ny variance</w:t>
      </w:r>
      <w:r w:rsidR="00C85CAA">
        <w:t>s</w:t>
      </w:r>
      <w:r w:rsidRPr="00387B42">
        <w:t xml:space="preserve"> in the budget vs. actual expenses</w:t>
      </w:r>
      <w:r w:rsidR="00C85CAA">
        <w:t xml:space="preserve"> and what is the </w:t>
      </w:r>
      <w:r w:rsidR="00C85CAA" w:rsidRPr="00C85CAA">
        <w:t xml:space="preserve">nature and reason </w:t>
      </w:r>
      <w:r w:rsidR="00C85CAA">
        <w:t>for such variance</w:t>
      </w:r>
    </w:p>
    <w:p w:rsidR="00274961" w:rsidRPr="00387B42" w:rsidRDefault="00274961" w:rsidP="00387B42">
      <w:pPr>
        <w:pStyle w:val="ListParagraph"/>
        <w:numPr>
          <w:ilvl w:val="0"/>
          <w:numId w:val="21"/>
        </w:numPr>
        <w:spacing w:after="120" w:line="312" w:lineRule="auto"/>
        <w:contextualSpacing w:val="0"/>
      </w:pPr>
      <w:r w:rsidRPr="00387B42">
        <w:t>there has been any activity outsourced by the PI and what are the respective terms of engagement</w:t>
      </w:r>
    </w:p>
    <w:p w:rsidR="00274961" w:rsidRPr="00387B42" w:rsidRDefault="00C85A0F" w:rsidP="00387B42">
      <w:pPr>
        <w:pStyle w:val="ListParagraph"/>
        <w:numPr>
          <w:ilvl w:val="0"/>
          <w:numId w:val="21"/>
        </w:numPr>
        <w:spacing w:after="120" w:line="312" w:lineRule="auto"/>
        <w:contextualSpacing w:val="0"/>
      </w:pPr>
      <w:r w:rsidRPr="00387B42">
        <w:t xml:space="preserve">there </w:t>
      </w:r>
      <w:r w:rsidR="00ED30C1" w:rsidRPr="00387B42">
        <w:t>is</w:t>
      </w:r>
      <w:r w:rsidRPr="00387B42">
        <w:t xml:space="preserve"> significant volume/amount of cash transactions involved</w:t>
      </w:r>
    </w:p>
    <w:p w:rsidR="00C85A0F" w:rsidRPr="00387B42" w:rsidRDefault="00274961" w:rsidP="00387B42">
      <w:pPr>
        <w:pStyle w:val="ListParagraph"/>
        <w:numPr>
          <w:ilvl w:val="0"/>
          <w:numId w:val="21"/>
        </w:numPr>
        <w:spacing w:after="120" w:line="312" w:lineRule="auto"/>
      </w:pPr>
      <w:r w:rsidRPr="00387B42">
        <w:t>the bank statement of the PI (in case there is no separate project account)</w:t>
      </w:r>
      <w:r w:rsidR="00C85A0F" w:rsidRPr="00387B42">
        <w:t xml:space="preserve"> </w:t>
      </w:r>
      <w:r w:rsidRPr="00387B42">
        <w:t>present fairly the cash/bank balance of the Company’s released fund as at a given date</w:t>
      </w:r>
    </w:p>
    <w:p w:rsidR="008E0FC1" w:rsidRDefault="008E0FC1" w:rsidP="00387B42">
      <w:pPr>
        <w:pStyle w:val="ListParagraph"/>
        <w:spacing w:line="312" w:lineRule="auto"/>
        <w:ind w:left="360"/>
        <w:contextualSpacing w:val="0"/>
        <w:rPr>
          <w:sz w:val="22"/>
        </w:rPr>
      </w:pPr>
    </w:p>
    <w:p w:rsidR="00514B31" w:rsidRPr="00387B42" w:rsidRDefault="008E0FC1" w:rsidP="00387B42">
      <w:pPr>
        <w:spacing w:after="120" w:line="312" w:lineRule="auto"/>
      </w:pPr>
      <w:r w:rsidRPr="00387B42">
        <w:t xml:space="preserve">In addition to the above, the auditors are also expected to place remarks on </w:t>
      </w:r>
      <w:r w:rsidR="00514B31" w:rsidRPr="00387B42">
        <w:t xml:space="preserve">the adequacy of the </w:t>
      </w:r>
      <w:r w:rsidR="00F26935" w:rsidRPr="00387B42">
        <w:t xml:space="preserve">PI’s implemented </w:t>
      </w:r>
      <w:r w:rsidR="00514B31" w:rsidRPr="00387B42">
        <w:t xml:space="preserve">internal financial controls with </w:t>
      </w:r>
      <w:r w:rsidRPr="00387B42">
        <w:t xml:space="preserve">brief </w:t>
      </w:r>
      <w:r w:rsidR="00514B31" w:rsidRPr="00387B42">
        <w:t>emphasis on areas vulnerable to fund’s leakages, inadequate record keeping and lack of transparency</w:t>
      </w:r>
      <w:r w:rsidR="00F26935" w:rsidRPr="00387B42">
        <w:t>, if any;</w:t>
      </w:r>
      <w:r w:rsidR="00514B31" w:rsidRPr="00387B42">
        <w:t xml:space="preserve"> the adequacy of the </w:t>
      </w:r>
      <w:r w:rsidR="00954767" w:rsidRPr="00387B42">
        <w:t>institution</w:t>
      </w:r>
      <w:r w:rsidR="001E256A" w:rsidRPr="00387B42">
        <w:t>’</w:t>
      </w:r>
      <w:r w:rsidR="00954767" w:rsidRPr="00387B42">
        <w:t xml:space="preserve">s </w:t>
      </w:r>
      <w:r w:rsidR="00514B31" w:rsidRPr="00387B42">
        <w:t xml:space="preserve">current financial policies and procedures, procurement rules; and the adequacy of the </w:t>
      </w:r>
      <w:r w:rsidR="001E256A" w:rsidRPr="00387B42">
        <w:t>institution’s</w:t>
      </w:r>
      <w:r w:rsidR="00514B31" w:rsidRPr="00387B42">
        <w:t xml:space="preserve"> financial and auditing organizational structure.</w:t>
      </w:r>
    </w:p>
    <w:p w:rsidR="00E545D0" w:rsidRPr="007E203A" w:rsidRDefault="00E545D0" w:rsidP="00E545D0"/>
    <w:p w:rsidR="00112525" w:rsidRPr="007E203A" w:rsidRDefault="0096435D" w:rsidP="00454AC7">
      <w:pPr>
        <w:pStyle w:val="Heading1"/>
        <w:numPr>
          <w:ilvl w:val="0"/>
          <w:numId w:val="1"/>
        </w:numPr>
        <w:tabs>
          <w:tab w:val="clear" w:pos="360"/>
          <w:tab w:val="num" w:pos="0"/>
        </w:tabs>
        <w:spacing w:before="0" w:after="120"/>
        <w:ind w:left="0" w:hanging="720"/>
        <w:jc w:val="both"/>
        <w:rPr>
          <w:rFonts w:ascii="Times New Roman" w:hAnsi="Times New Roman" w:cs="Times New Roman"/>
        </w:rPr>
      </w:pPr>
      <w:bookmarkStart w:id="2" w:name="_Toc292700135"/>
      <w:r>
        <w:rPr>
          <w:rFonts w:ascii="Times New Roman" w:hAnsi="Times New Roman" w:cs="Times New Roman"/>
        </w:rPr>
        <w:t>EOI</w:t>
      </w:r>
      <w:r w:rsidR="00112525" w:rsidRPr="007E203A">
        <w:rPr>
          <w:rFonts w:ascii="Times New Roman" w:hAnsi="Times New Roman" w:cs="Times New Roman"/>
        </w:rPr>
        <w:t xml:space="preserve"> FORMAT AND CONTENT</w:t>
      </w:r>
      <w:bookmarkEnd w:id="2"/>
    </w:p>
    <w:p w:rsidR="00112525" w:rsidRPr="007E203A" w:rsidRDefault="00103007" w:rsidP="007E6F43">
      <w:pPr>
        <w:pStyle w:val="Heading1"/>
        <w:numPr>
          <w:ilvl w:val="1"/>
          <w:numId w:val="1"/>
        </w:numPr>
        <w:tabs>
          <w:tab w:val="num" w:pos="0"/>
        </w:tabs>
        <w:spacing w:before="0" w:after="120"/>
        <w:ind w:left="0" w:hanging="720"/>
        <w:rPr>
          <w:rFonts w:ascii="Times New Roman" w:hAnsi="Times New Roman" w:cs="Times New Roman"/>
          <w:bCs w:val="0"/>
          <w:sz w:val="28"/>
          <w:szCs w:val="28"/>
        </w:rPr>
      </w:pPr>
      <w:bookmarkStart w:id="3" w:name="_Toc292700136"/>
      <w:r w:rsidRPr="007E203A">
        <w:rPr>
          <w:rFonts w:ascii="Times New Roman" w:hAnsi="Times New Roman" w:cs="Times New Roman"/>
          <w:bCs w:val="0"/>
          <w:sz w:val="28"/>
          <w:szCs w:val="28"/>
        </w:rPr>
        <w:t>Mandatory requirements</w:t>
      </w:r>
      <w:bookmarkEnd w:id="3"/>
    </w:p>
    <w:p w:rsidR="00A30A82" w:rsidRPr="007E203A" w:rsidRDefault="0096435D" w:rsidP="00387B42">
      <w:pPr>
        <w:autoSpaceDE w:val="0"/>
        <w:autoSpaceDN w:val="0"/>
        <w:adjustRightInd w:val="0"/>
        <w:spacing w:after="120" w:line="312" w:lineRule="auto"/>
        <w:jc w:val="both"/>
        <w:rPr>
          <w:color w:val="000000"/>
          <w:szCs w:val="28"/>
        </w:rPr>
      </w:pPr>
      <w:proofErr w:type="spellStart"/>
      <w:r>
        <w:rPr>
          <w:color w:val="000000"/>
          <w:szCs w:val="28"/>
        </w:rPr>
        <w:t>EoI</w:t>
      </w:r>
      <w:proofErr w:type="spellEnd"/>
      <w:r w:rsidR="00A30A82" w:rsidRPr="007E203A">
        <w:rPr>
          <w:color w:val="000000"/>
          <w:szCs w:val="28"/>
        </w:rPr>
        <w:t xml:space="preserve"> must include the complete name and address of </w:t>
      </w:r>
      <w:r w:rsidR="009714B0">
        <w:rPr>
          <w:color w:val="000000"/>
          <w:szCs w:val="28"/>
        </w:rPr>
        <w:t xml:space="preserve">the potential audit </w:t>
      </w:r>
      <w:r w:rsidR="00A30A82" w:rsidRPr="007E203A">
        <w:rPr>
          <w:color w:val="000000"/>
          <w:szCs w:val="28"/>
        </w:rPr>
        <w:t>firm</w:t>
      </w:r>
      <w:r w:rsidR="00E85237" w:rsidRPr="007E203A">
        <w:rPr>
          <w:color w:val="000000"/>
          <w:szCs w:val="28"/>
        </w:rPr>
        <w:t xml:space="preserve"> and the</w:t>
      </w:r>
      <w:r w:rsidR="00A30A82" w:rsidRPr="007E203A">
        <w:rPr>
          <w:color w:val="000000"/>
          <w:szCs w:val="28"/>
        </w:rPr>
        <w:t xml:space="preserve"> name, mailing </w:t>
      </w:r>
      <w:r w:rsidR="00A30A82" w:rsidRPr="007E203A">
        <w:rPr>
          <w:szCs w:val="20"/>
        </w:rPr>
        <w:t>address</w:t>
      </w:r>
      <w:r w:rsidR="00A30A82" w:rsidRPr="007E203A">
        <w:rPr>
          <w:color w:val="000000"/>
          <w:szCs w:val="28"/>
        </w:rPr>
        <w:t xml:space="preserve">, and telephone number of the </w:t>
      </w:r>
      <w:r w:rsidR="00FE4744">
        <w:rPr>
          <w:color w:val="000000"/>
          <w:szCs w:val="28"/>
        </w:rPr>
        <w:t>concerned authorized representative.</w:t>
      </w:r>
    </w:p>
    <w:p w:rsidR="00340CF7" w:rsidRPr="007E203A" w:rsidRDefault="00E85237" w:rsidP="00387B42">
      <w:pPr>
        <w:autoSpaceDE w:val="0"/>
        <w:autoSpaceDN w:val="0"/>
        <w:adjustRightInd w:val="0"/>
        <w:spacing w:after="120" w:line="312" w:lineRule="auto"/>
        <w:jc w:val="both"/>
        <w:rPr>
          <w:color w:val="000000"/>
          <w:szCs w:val="28"/>
        </w:rPr>
      </w:pPr>
      <w:r w:rsidRPr="007E203A">
        <w:rPr>
          <w:color w:val="000000"/>
          <w:szCs w:val="28"/>
        </w:rPr>
        <w:lastRenderedPageBreak/>
        <w:t xml:space="preserve">The </w:t>
      </w:r>
      <w:proofErr w:type="spellStart"/>
      <w:r w:rsidR="00FE4744">
        <w:rPr>
          <w:color w:val="000000"/>
          <w:szCs w:val="28"/>
        </w:rPr>
        <w:t>EoI</w:t>
      </w:r>
      <w:proofErr w:type="spellEnd"/>
      <w:r w:rsidRPr="007E203A">
        <w:rPr>
          <w:color w:val="000000"/>
          <w:szCs w:val="28"/>
        </w:rPr>
        <w:t xml:space="preserve"> should include </w:t>
      </w:r>
      <w:r w:rsidR="00340CF7" w:rsidRPr="007E203A">
        <w:rPr>
          <w:color w:val="000000"/>
          <w:szCs w:val="28"/>
        </w:rPr>
        <w:t>certified cop</w:t>
      </w:r>
      <w:r w:rsidRPr="007E203A">
        <w:rPr>
          <w:color w:val="000000"/>
          <w:szCs w:val="28"/>
        </w:rPr>
        <w:t>ies</w:t>
      </w:r>
      <w:r w:rsidR="00340CF7" w:rsidRPr="007E203A">
        <w:rPr>
          <w:color w:val="000000"/>
          <w:szCs w:val="28"/>
        </w:rPr>
        <w:t xml:space="preserve"> of </w:t>
      </w:r>
      <w:r w:rsidR="00103007" w:rsidRPr="007E203A">
        <w:rPr>
          <w:color w:val="000000"/>
          <w:szCs w:val="28"/>
        </w:rPr>
        <w:t>all the necessary documents such as</w:t>
      </w:r>
      <w:r w:rsidR="00340CF7" w:rsidRPr="007E203A">
        <w:rPr>
          <w:color w:val="000000"/>
          <w:szCs w:val="28"/>
        </w:rPr>
        <w:t xml:space="preserve"> certificate of incorporation</w:t>
      </w:r>
      <w:r w:rsidR="00103007" w:rsidRPr="007E203A">
        <w:rPr>
          <w:color w:val="000000"/>
          <w:szCs w:val="28"/>
        </w:rPr>
        <w:t>, registration</w:t>
      </w:r>
      <w:r w:rsidR="00C85CAA" w:rsidRPr="00C85CAA">
        <w:rPr>
          <w:color w:val="000000"/>
          <w:szCs w:val="28"/>
        </w:rPr>
        <w:t xml:space="preserve"> </w:t>
      </w:r>
      <w:r w:rsidR="00C85CAA" w:rsidRPr="007E203A">
        <w:rPr>
          <w:color w:val="000000"/>
          <w:szCs w:val="28"/>
        </w:rPr>
        <w:t xml:space="preserve">or charter or an equivalent document for proof of </w:t>
      </w:r>
      <w:r w:rsidR="00C85CAA">
        <w:rPr>
          <w:color w:val="000000"/>
          <w:szCs w:val="28"/>
        </w:rPr>
        <w:t>legal status of potential entity</w:t>
      </w:r>
      <w:r w:rsidR="00103007" w:rsidRPr="007E203A">
        <w:rPr>
          <w:color w:val="000000"/>
          <w:szCs w:val="28"/>
        </w:rPr>
        <w:t>, NTN</w:t>
      </w:r>
      <w:r w:rsidR="00C85CAA">
        <w:rPr>
          <w:color w:val="000000"/>
          <w:szCs w:val="28"/>
        </w:rPr>
        <w:t>, GST registration (wherever applicable)</w:t>
      </w:r>
      <w:r w:rsidR="00340CF7" w:rsidRPr="007E203A">
        <w:rPr>
          <w:color w:val="000000"/>
          <w:szCs w:val="28"/>
        </w:rPr>
        <w:t>.</w:t>
      </w:r>
    </w:p>
    <w:p w:rsidR="00A30A82" w:rsidRPr="007E203A" w:rsidRDefault="0096435D" w:rsidP="00387B42">
      <w:pPr>
        <w:autoSpaceDE w:val="0"/>
        <w:autoSpaceDN w:val="0"/>
        <w:adjustRightInd w:val="0"/>
        <w:spacing w:after="120" w:line="312" w:lineRule="auto"/>
        <w:jc w:val="both"/>
        <w:rPr>
          <w:color w:val="000000"/>
          <w:szCs w:val="28"/>
        </w:rPr>
      </w:pPr>
      <w:proofErr w:type="spellStart"/>
      <w:r>
        <w:rPr>
          <w:color w:val="000000"/>
          <w:szCs w:val="28"/>
        </w:rPr>
        <w:t>EoI</w:t>
      </w:r>
      <w:proofErr w:type="spellEnd"/>
      <w:r w:rsidR="00A30A82" w:rsidRPr="007E203A">
        <w:rPr>
          <w:color w:val="000000"/>
          <w:szCs w:val="28"/>
        </w:rPr>
        <w:t xml:space="preserve"> must be signed by a</w:t>
      </w:r>
      <w:r w:rsidR="00FE4744">
        <w:rPr>
          <w:color w:val="000000"/>
          <w:szCs w:val="28"/>
        </w:rPr>
        <w:t>n authorized</w:t>
      </w:r>
      <w:r w:rsidR="00A30A82" w:rsidRPr="007E203A">
        <w:rPr>
          <w:color w:val="000000"/>
          <w:szCs w:val="28"/>
        </w:rPr>
        <w:t xml:space="preserve"> </w:t>
      </w:r>
      <w:r w:rsidR="00EF1C15">
        <w:rPr>
          <w:color w:val="000000"/>
          <w:szCs w:val="28"/>
        </w:rPr>
        <w:t>C</w:t>
      </w:r>
      <w:r w:rsidR="00A30A82" w:rsidRPr="007E203A">
        <w:rPr>
          <w:color w:val="000000"/>
          <w:szCs w:val="28"/>
        </w:rPr>
        <w:t>ompany</w:t>
      </w:r>
      <w:r w:rsidR="00EF1C15">
        <w:rPr>
          <w:color w:val="000000"/>
          <w:szCs w:val="28"/>
        </w:rPr>
        <w:t>’s</w:t>
      </w:r>
      <w:r w:rsidR="00A30A82" w:rsidRPr="007E203A">
        <w:rPr>
          <w:color w:val="000000"/>
          <w:szCs w:val="28"/>
        </w:rPr>
        <w:t xml:space="preserve"> officer empowered to bind the </w:t>
      </w:r>
      <w:r w:rsidR="009714B0">
        <w:rPr>
          <w:color w:val="000000"/>
          <w:szCs w:val="28"/>
        </w:rPr>
        <w:t>bidder</w:t>
      </w:r>
      <w:r w:rsidR="00A30A82" w:rsidRPr="007E203A">
        <w:rPr>
          <w:color w:val="000000"/>
          <w:szCs w:val="28"/>
        </w:rPr>
        <w:t>. A bidder’s failure to incl</w:t>
      </w:r>
      <w:r w:rsidR="00696E36" w:rsidRPr="007E203A">
        <w:rPr>
          <w:color w:val="000000"/>
          <w:szCs w:val="28"/>
        </w:rPr>
        <w:t>ude these items in the proposal</w:t>
      </w:r>
      <w:r w:rsidR="00A30A82" w:rsidRPr="007E203A">
        <w:rPr>
          <w:color w:val="000000"/>
          <w:szCs w:val="28"/>
        </w:rPr>
        <w:t xml:space="preserve"> may cause the</w:t>
      </w:r>
      <w:r w:rsidR="00696E36" w:rsidRPr="007E203A">
        <w:rPr>
          <w:color w:val="000000"/>
          <w:szCs w:val="28"/>
        </w:rPr>
        <w:t xml:space="preserve"> proposal to be determined as</w:t>
      </w:r>
      <w:r w:rsidR="00A30A82" w:rsidRPr="007E203A">
        <w:rPr>
          <w:color w:val="000000"/>
          <w:szCs w:val="28"/>
        </w:rPr>
        <w:t xml:space="preserve"> non-responsive and the proposal may be rejected.</w:t>
      </w:r>
    </w:p>
    <w:p w:rsidR="00112525" w:rsidRPr="007E203A" w:rsidRDefault="00112525" w:rsidP="004A4867">
      <w:pPr>
        <w:pStyle w:val="Heading1"/>
        <w:numPr>
          <w:ilvl w:val="1"/>
          <w:numId w:val="1"/>
        </w:numPr>
        <w:tabs>
          <w:tab w:val="num" w:pos="0"/>
        </w:tabs>
        <w:spacing w:before="120" w:after="120" w:line="276" w:lineRule="auto"/>
        <w:ind w:left="0" w:hanging="720"/>
        <w:rPr>
          <w:rFonts w:ascii="Times New Roman" w:hAnsi="Times New Roman" w:cs="Times New Roman"/>
          <w:bCs w:val="0"/>
          <w:sz w:val="28"/>
          <w:szCs w:val="28"/>
        </w:rPr>
      </w:pPr>
      <w:bookmarkStart w:id="4" w:name="_Toc292700137"/>
      <w:r w:rsidRPr="007E203A">
        <w:rPr>
          <w:rFonts w:ascii="Times New Roman" w:hAnsi="Times New Roman" w:cs="Times New Roman"/>
          <w:bCs w:val="0"/>
          <w:sz w:val="28"/>
          <w:szCs w:val="28"/>
        </w:rPr>
        <w:t>Experience and Qualifications</w:t>
      </w:r>
      <w:bookmarkEnd w:id="4"/>
    </w:p>
    <w:p w:rsidR="001806EB" w:rsidRDefault="00112525" w:rsidP="00387B42">
      <w:pPr>
        <w:tabs>
          <w:tab w:val="num" w:pos="0"/>
        </w:tabs>
        <w:autoSpaceDE w:val="0"/>
        <w:autoSpaceDN w:val="0"/>
        <w:adjustRightInd w:val="0"/>
        <w:spacing w:after="120" w:line="312" w:lineRule="auto"/>
        <w:jc w:val="both"/>
        <w:rPr>
          <w:szCs w:val="20"/>
        </w:rPr>
      </w:pPr>
      <w:r w:rsidRPr="007E203A">
        <w:rPr>
          <w:szCs w:val="20"/>
        </w:rPr>
        <w:t xml:space="preserve">The </w:t>
      </w:r>
      <w:r w:rsidR="007176EB">
        <w:rPr>
          <w:szCs w:val="20"/>
        </w:rPr>
        <w:t>interested part</w:t>
      </w:r>
      <w:r w:rsidR="005953AA">
        <w:rPr>
          <w:szCs w:val="20"/>
        </w:rPr>
        <w:t xml:space="preserve">ies </w:t>
      </w:r>
      <w:r w:rsidRPr="007E203A">
        <w:rPr>
          <w:szCs w:val="20"/>
        </w:rPr>
        <w:t xml:space="preserve">must show that they have the capacity to execute </w:t>
      </w:r>
      <w:r w:rsidR="00545BBB">
        <w:rPr>
          <w:szCs w:val="20"/>
        </w:rPr>
        <w:t xml:space="preserve">the </w:t>
      </w:r>
      <w:r w:rsidR="00103007" w:rsidRPr="007E203A">
        <w:rPr>
          <w:szCs w:val="20"/>
        </w:rPr>
        <w:t>audit</w:t>
      </w:r>
      <w:r w:rsidRPr="007E203A">
        <w:rPr>
          <w:szCs w:val="20"/>
        </w:rPr>
        <w:t xml:space="preserve"> in multiple geographically dispersed locations</w:t>
      </w:r>
      <w:r w:rsidR="0096435D">
        <w:rPr>
          <w:szCs w:val="20"/>
        </w:rPr>
        <w:t xml:space="preserve"> i.e. from interior Sindh to central Punjab and Federal capital to Quetta</w:t>
      </w:r>
      <w:r w:rsidR="005953AA">
        <w:rPr>
          <w:szCs w:val="20"/>
        </w:rPr>
        <w:t>.</w:t>
      </w:r>
    </w:p>
    <w:p w:rsidR="00112525" w:rsidRPr="007E203A" w:rsidRDefault="005953AA" w:rsidP="00387B42">
      <w:pPr>
        <w:tabs>
          <w:tab w:val="num" w:pos="0"/>
        </w:tabs>
        <w:autoSpaceDE w:val="0"/>
        <w:autoSpaceDN w:val="0"/>
        <w:adjustRightInd w:val="0"/>
        <w:spacing w:after="120" w:line="312" w:lineRule="auto"/>
        <w:jc w:val="both"/>
        <w:rPr>
          <w:szCs w:val="20"/>
        </w:rPr>
      </w:pPr>
      <w:r>
        <w:rPr>
          <w:szCs w:val="20"/>
        </w:rPr>
        <w:t xml:space="preserve">The interest Parties </w:t>
      </w:r>
      <w:r w:rsidR="00112525" w:rsidRPr="007E203A">
        <w:rPr>
          <w:szCs w:val="20"/>
        </w:rPr>
        <w:t xml:space="preserve">must </w:t>
      </w:r>
      <w:r w:rsidR="00103007" w:rsidRPr="007E203A">
        <w:rPr>
          <w:szCs w:val="20"/>
        </w:rPr>
        <w:t>share</w:t>
      </w:r>
      <w:r w:rsidR="00112525" w:rsidRPr="007E203A">
        <w:rPr>
          <w:szCs w:val="20"/>
        </w:rPr>
        <w:t xml:space="preserve"> their past experienc</w:t>
      </w:r>
      <w:r w:rsidR="001C14DA" w:rsidRPr="007E203A">
        <w:rPr>
          <w:szCs w:val="20"/>
        </w:rPr>
        <w:t xml:space="preserve">e </w:t>
      </w:r>
      <w:r w:rsidR="00EF1C15">
        <w:rPr>
          <w:szCs w:val="20"/>
        </w:rPr>
        <w:t xml:space="preserve">and </w:t>
      </w:r>
      <w:r w:rsidR="00696E36" w:rsidRPr="007E203A">
        <w:rPr>
          <w:szCs w:val="20"/>
        </w:rPr>
        <w:t>proven tra</w:t>
      </w:r>
      <w:r w:rsidR="000F3A88" w:rsidRPr="007E203A">
        <w:rPr>
          <w:szCs w:val="20"/>
        </w:rPr>
        <w:t xml:space="preserve">ck record of </w:t>
      </w:r>
      <w:r w:rsidR="00EF1C15">
        <w:rPr>
          <w:szCs w:val="20"/>
        </w:rPr>
        <w:t xml:space="preserve">conducting and </w:t>
      </w:r>
      <w:r w:rsidR="000F3A88" w:rsidRPr="007E203A">
        <w:rPr>
          <w:szCs w:val="20"/>
        </w:rPr>
        <w:t xml:space="preserve">executing </w:t>
      </w:r>
      <w:r w:rsidR="00F47D69" w:rsidRPr="007E203A">
        <w:rPr>
          <w:szCs w:val="20"/>
        </w:rPr>
        <w:t xml:space="preserve">similar </w:t>
      </w:r>
      <w:r w:rsidR="00103007" w:rsidRPr="007E203A">
        <w:rPr>
          <w:szCs w:val="20"/>
        </w:rPr>
        <w:t>assignments</w:t>
      </w:r>
      <w:r w:rsidR="00112525" w:rsidRPr="007E203A">
        <w:rPr>
          <w:szCs w:val="20"/>
        </w:rPr>
        <w:t>.</w:t>
      </w:r>
    </w:p>
    <w:p w:rsidR="00D56EFF" w:rsidRDefault="005953AA" w:rsidP="00387B42">
      <w:pPr>
        <w:tabs>
          <w:tab w:val="num" w:pos="0"/>
        </w:tabs>
        <w:autoSpaceDE w:val="0"/>
        <w:autoSpaceDN w:val="0"/>
        <w:adjustRightInd w:val="0"/>
        <w:spacing w:after="120" w:line="312" w:lineRule="auto"/>
        <w:jc w:val="both"/>
        <w:rPr>
          <w:szCs w:val="20"/>
        </w:rPr>
      </w:pPr>
      <w:r>
        <w:rPr>
          <w:szCs w:val="20"/>
        </w:rPr>
        <w:t xml:space="preserve">The interested Parties </w:t>
      </w:r>
      <w:r w:rsidR="00112525" w:rsidRPr="007E203A">
        <w:rPr>
          <w:szCs w:val="20"/>
        </w:rPr>
        <w:t xml:space="preserve">must provide evidence that they meet the minimum responsiveness criteria listed </w:t>
      </w:r>
      <w:r w:rsidR="00BA35DA" w:rsidRPr="007E203A">
        <w:rPr>
          <w:szCs w:val="20"/>
        </w:rPr>
        <w:t>above</w:t>
      </w:r>
      <w:r w:rsidR="000F3A88" w:rsidRPr="007E203A">
        <w:rPr>
          <w:szCs w:val="20"/>
        </w:rPr>
        <w:t xml:space="preserve"> otherwise</w:t>
      </w:r>
      <w:r w:rsidR="00112525" w:rsidRPr="007E203A">
        <w:rPr>
          <w:szCs w:val="20"/>
        </w:rPr>
        <w:t xml:space="preserve"> their </w:t>
      </w:r>
      <w:r>
        <w:rPr>
          <w:szCs w:val="20"/>
        </w:rPr>
        <w:t xml:space="preserve">submission/application </w:t>
      </w:r>
      <w:r w:rsidR="00112525" w:rsidRPr="007E203A">
        <w:rPr>
          <w:szCs w:val="20"/>
        </w:rPr>
        <w:t xml:space="preserve">will be </w:t>
      </w:r>
      <w:r>
        <w:rPr>
          <w:szCs w:val="20"/>
        </w:rPr>
        <w:t xml:space="preserve">determined </w:t>
      </w:r>
      <w:r w:rsidR="00112525" w:rsidRPr="007E203A">
        <w:rPr>
          <w:szCs w:val="20"/>
        </w:rPr>
        <w:t>non-responsive.</w:t>
      </w:r>
    </w:p>
    <w:p w:rsidR="00576129" w:rsidRDefault="00576129" w:rsidP="00F43744">
      <w:pPr>
        <w:pStyle w:val="Heading1"/>
        <w:numPr>
          <w:ilvl w:val="1"/>
          <w:numId w:val="1"/>
        </w:numPr>
        <w:tabs>
          <w:tab w:val="num" w:pos="0"/>
        </w:tabs>
        <w:spacing w:before="120" w:after="120" w:line="360" w:lineRule="auto"/>
        <w:ind w:left="0" w:hanging="720"/>
        <w:rPr>
          <w:rFonts w:ascii="Times New Roman" w:hAnsi="Times New Roman" w:cs="Times New Roman"/>
          <w:bCs w:val="0"/>
          <w:sz w:val="28"/>
          <w:szCs w:val="28"/>
        </w:rPr>
      </w:pPr>
      <w:r>
        <w:rPr>
          <w:rFonts w:ascii="Times New Roman" w:hAnsi="Times New Roman" w:cs="Times New Roman"/>
          <w:bCs w:val="0"/>
          <w:sz w:val="28"/>
          <w:szCs w:val="28"/>
        </w:rPr>
        <w:t>Fee Sc</w:t>
      </w:r>
      <w:r w:rsidRPr="00576129">
        <w:rPr>
          <w:rFonts w:ascii="Times New Roman" w:hAnsi="Times New Roman" w:cs="Times New Roman"/>
          <w:bCs w:val="0"/>
          <w:sz w:val="28"/>
          <w:szCs w:val="28"/>
        </w:rPr>
        <w:t>hedule</w:t>
      </w:r>
    </w:p>
    <w:p w:rsidR="00576129" w:rsidRDefault="00576129" w:rsidP="00387B42">
      <w:pPr>
        <w:spacing w:line="312" w:lineRule="auto"/>
      </w:pPr>
      <w:r>
        <w:t>Based on the historic</w:t>
      </w:r>
      <w:r w:rsidR="00A86078">
        <w:t>al</w:t>
      </w:r>
      <w:r>
        <w:t xml:space="preserve"> trend and nature of </w:t>
      </w:r>
      <w:r w:rsidR="00A86078">
        <w:t xml:space="preserve">the </w:t>
      </w:r>
      <w:r>
        <w:t>funded projects, the tentative audit fee (excluding out of pocket expenses</w:t>
      </w:r>
      <w:r w:rsidR="00841EA9">
        <w:t xml:space="preserve"> to be mutually decided</w:t>
      </w:r>
      <w:r>
        <w:t>), is expected to remain within the following cost limits.</w:t>
      </w:r>
    </w:p>
    <w:p w:rsidR="00E95DBC" w:rsidRDefault="00E95DBC" w:rsidP="00576129"/>
    <w:tbl>
      <w:tblPr>
        <w:tblStyle w:val="TableGrid"/>
        <w:tblW w:w="0" w:type="auto"/>
        <w:tblLook w:val="04A0" w:firstRow="1" w:lastRow="0" w:firstColumn="1" w:lastColumn="0" w:noHBand="0" w:noVBand="1"/>
      </w:tblPr>
      <w:tblGrid>
        <w:gridCol w:w="2988"/>
        <w:gridCol w:w="1620"/>
        <w:gridCol w:w="1620"/>
        <w:gridCol w:w="1530"/>
        <w:gridCol w:w="1458"/>
      </w:tblGrid>
      <w:tr w:rsidR="00576129" w:rsidTr="00576129">
        <w:tc>
          <w:tcPr>
            <w:tcW w:w="2988" w:type="dxa"/>
            <w:shd w:val="clear" w:color="auto" w:fill="D9D9D9" w:themeFill="background1" w:themeFillShade="D9"/>
          </w:tcPr>
          <w:p w:rsidR="00576129" w:rsidRPr="00576129" w:rsidRDefault="00576129" w:rsidP="00576129">
            <w:pPr>
              <w:rPr>
                <w:b/>
                <w:sz w:val="22"/>
                <w:szCs w:val="22"/>
              </w:rPr>
            </w:pPr>
            <w:r w:rsidRPr="00576129">
              <w:rPr>
                <w:b/>
                <w:sz w:val="22"/>
                <w:szCs w:val="22"/>
              </w:rPr>
              <w:t>Project Duration</w:t>
            </w:r>
          </w:p>
        </w:tc>
        <w:tc>
          <w:tcPr>
            <w:tcW w:w="1620" w:type="dxa"/>
            <w:shd w:val="clear" w:color="auto" w:fill="D9D9D9" w:themeFill="background1" w:themeFillShade="D9"/>
          </w:tcPr>
          <w:p w:rsidR="00576129" w:rsidRPr="00576129" w:rsidRDefault="00576129" w:rsidP="00576129">
            <w:pPr>
              <w:rPr>
                <w:b/>
                <w:sz w:val="22"/>
                <w:szCs w:val="22"/>
              </w:rPr>
            </w:pPr>
            <w:proofErr w:type="spellStart"/>
            <w:r w:rsidRPr="00576129">
              <w:rPr>
                <w:b/>
                <w:sz w:val="22"/>
                <w:szCs w:val="22"/>
              </w:rPr>
              <w:t>Upto</w:t>
            </w:r>
            <w:proofErr w:type="spellEnd"/>
            <w:r w:rsidRPr="00576129">
              <w:rPr>
                <w:b/>
                <w:sz w:val="22"/>
                <w:szCs w:val="22"/>
              </w:rPr>
              <w:t xml:space="preserve"> 12 months</w:t>
            </w:r>
          </w:p>
        </w:tc>
        <w:tc>
          <w:tcPr>
            <w:tcW w:w="1620" w:type="dxa"/>
            <w:shd w:val="clear" w:color="auto" w:fill="D9D9D9" w:themeFill="background1" w:themeFillShade="D9"/>
          </w:tcPr>
          <w:p w:rsidR="00576129" w:rsidRPr="00576129" w:rsidRDefault="00576129" w:rsidP="00576129">
            <w:pPr>
              <w:rPr>
                <w:b/>
                <w:sz w:val="22"/>
                <w:szCs w:val="22"/>
              </w:rPr>
            </w:pPr>
            <w:proofErr w:type="spellStart"/>
            <w:r w:rsidRPr="00576129">
              <w:rPr>
                <w:b/>
                <w:sz w:val="22"/>
                <w:szCs w:val="22"/>
              </w:rPr>
              <w:t>Upto</w:t>
            </w:r>
            <w:proofErr w:type="spellEnd"/>
            <w:r w:rsidRPr="00576129">
              <w:rPr>
                <w:b/>
                <w:sz w:val="22"/>
                <w:szCs w:val="22"/>
              </w:rPr>
              <w:t xml:space="preserve"> 24 months</w:t>
            </w:r>
          </w:p>
        </w:tc>
        <w:tc>
          <w:tcPr>
            <w:tcW w:w="1530" w:type="dxa"/>
            <w:shd w:val="clear" w:color="auto" w:fill="D9D9D9" w:themeFill="background1" w:themeFillShade="D9"/>
          </w:tcPr>
          <w:p w:rsidR="00576129" w:rsidRPr="00576129" w:rsidRDefault="00576129" w:rsidP="00576129">
            <w:pPr>
              <w:rPr>
                <w:b/>
                <w:sz w:val="22"/>
                <w:szCs w:val="22"/>
              </w:rPr>
            </w:pPr>
            <w:proofErr w:type="spellStart"/>
            <w:r w:rsidRPr="00576129">
              <w:rPr>
                <w:b/>
                <w:sz w:val="22"/>
                <w:szCs w:val="22"/>
              </w:rPr>
              <w:t>Upto</w:t>
            </w:r>
            <w:proofErr w:type="spellEnd"/>
            <w:r w:rsidRPr="00576129">
              <w:rPr>
                <w:b/>
                <w:sz w:val="22"/>
                <w:szCs w:val="22"/>
              </w:rPr>
              <w:t xml:space="preserve"> 36 months</w:t>
            </w:r>
          </w:p>
        </w:tc>
        <w:tc>
          <w:tcPr>
            <w:tcW w:w="1458" w:type="dxa"/>
            <w:shd w:val="clear" w:color="auto" w:fill="D9D9D9" w:themeFill="background1" w:themeFillShade="D9"/>
          </w:tcPr>
          <w:p w:rsidR="00576129" w:rsidRPr="00576129" w:rsidRDefault="00576129" w:rsidP="00576129">
            <w:pPr>
              <w:rPr>
                <w:b/>
                <w:sz w:val="22"/>
                <w:szCs w:val="22"/>
              </w:rPr>
            </w:pPr>
            <w:r w:rsidRPr="00576129">
              <w:rPr>
                <w:b/>
                <w:sz w:val="22"/>
                <w:szCs w:val="22"/>
              </w:rPr>
              <w:t>More than 36 months</w:t>
            </w:r>
          </w:p>
        </w:tc>
      </w:tr>
      <w:tr w:rsidR="00576129" w:rsidTr="00576129">
        <w:tc>
          <w:tcPr>
            <w:tcW w:w="2988" w:type="dxa"/>
          </w:tcPr>
          <w:p w:rsidR="00576129" w:rsidRDefault="00576129" w:rsidP="00F43744">
            <w:pPr>
              <w:spacing w:after="120"/>
            </w:pPr>
            <w:r>
              <w:t>Projects Budget</w:t>
            </w:r>
          </w:p>
        </w:tc>
        <w:tc>
          <w:tcPr>
            <w:tcW w:w="1620" w:type="dxa"/>
          </w:tcPr>
          <w:p w:rsidR="00576129" w:rsidRDefault="00576129" w:rsidP="00F43744">
            <w:pPr>
              <w:spacing w:after="120"/>
            </w:pPr>
          </w:p>
        </w:tc>
        <w:tc>
          <w:tcPr>
            <w:tcW w:w="1620" w:type="dxa"/>
          </w:tcPr>
          <w:p w:rsidR="00576129" w:rsidRDefault="00576129" w:rsidP="00F43744">
            <w:pPr>
              <w:spacing w:after="120"/>
            </w:pPr>
          </w:p>
        </w:tc>
        <w:tc>
          <w:tcPr>
            <w:tcW w:w="1530" w:type="dxa"/>
          </w:tcPr>
          <w:p w:rsidR="00576129" w:rsidRDefault="00576129" w:rsidP="00F43744">
            <w:pPr>
              <w:spacing w:after="120"/>
            </w:pPr>
          </w:p>
        </w:tc>
        <w:tc>
          <w:tcPr>
            <w:tcW w:w="1458" w:type="dxa"/>
          </w:tcPr>
          <w:p w:rsidR="00576129" w:rsidRDefault="00576129" w:rsidP="00F43744">
            <w:pPr>
              <w:spacing w:after="120"/>
            </w:pPr>
          </w:p>
        </w:tc>
      </w:tr>
      <w:tr w:rsidR="00576129" w:rsidTr="00576129">
        <w:tc>
          <w:tcPr>
            <w:tcW w:w="2988" w:type="dxa"/>
          </w:tcPr>
          <w:p w:rsidR="00576129" w:rsidRDefault="00576129" w:rsidP="00F43744">
            <w:pPr>
              <w:spacing w:after="120"/>
            </w:pPr>
            <w:proofErr w:type="spellStart"/>
            <w:r>
              <w:t>Upto</w:t>
            </w:r>
            <w:proofErr w:type="spellEnd"/>
            <w:r>
              <w:t xml:space="preserve"> Rs.7.5 Million</w:t>
            </w:r>
          </w:p>
        </w:tc>
        <w:tc>
          <w:tcPr>
            <w:tcW w:w="1620" w:type="dxa"/>
          </w:tcPr>
          <w:p w:rsidR="00576129" w:rsidRPr="00447A38" w:rsidRDefault="00E95DBC" w:rsidP="00F43744">
            <w:pPr>
              <w:spacing w:after="120"/>
              <w:jc w:val="center"/>
            </w:pPr>
            <w:r w:rsidRPr="00447A38">
              <w:t>50,000</w:t>
            </w:r>
          </w:p>
        </w:tc>
        <w:tc>
          <w:tcPr>
            <w:tcW w:w="1620" w:type="dxa"/>
          </w:tcPr>
          <w:p w:rsidR="00576129" w:rsidRPr="00447A38" w:rsidRDefault="00E95DBC" w:rsidP="00F43744">
            <w:pPr>
              <w:spacing w:after="120"/>
              <w:jc w:val="center"/>
            </w:pPr>
            <w:r w:rsidRPr="00447A38">
              <w:t>70,000</w:t>
            </w:r>
          </w:p>
        </w:tc>
        <w:tc>
          <w:tcPr>
            <w:tcW w:w="1530" w:type="dxa"/>
          </w:tcPr>
          <w:p w:rsidR="00576129" w:rsidRPr="00447A38" w:rsidRDefault="00E95DBC" w:rsidP="00F43744">
            <w:pPr>
              <w:spacing w:after="120"/>
              <w:jc w:val="center"/>
            </w:pPr>
            <w:r w:rsidRPr="00447A38">
              <w:t>90,000</w:t>
            </w:r>
          </w:p>
        </w:tc>
        <w:tc>
          <w:tcPr>
            <w:tcW w:w="1458" w:type="dxa"/>
          </w:tcPr>
          <w:p w:rsidR="00576129" w:rsidRPr="00447A38" w:rsidRDefault="00E95DBC" w:rsidP="00F43744">
            <w:pPr>
              <w:spacing w:after="120"/>
              <w:jc w:val="center"/>
            </w:pPr>
            <w:r w:rsidRPr="00447A38">
              <w:t>100,000</w:t>
            </w:r>
          </w:p>
        </w:tc>
      </w:tr>
      <w:tr w:rsidR="00E95DBC" w:rsidTr="00576129">
        <w:tc>
          <w:tcPr>
            <w:tcW w:w="2988" w:type="dxa"/>
          </w:tcPr>
          <w:p w:rsidR="00E95DBC" w:rsidRDefault="00E95DBC" w:rsidP="00F43744">
            <w:pPr>
              <w:spacing w:after="120"/>
            </w:pPr>
            <w:r>
              <w:t>Over Rs.7.5 Million to Rs.1</w:t>
            </w:r>
            <w:r w:rsidR="004D73F0">
              <w:t>5</w:t>
            </w:r>
            <w:r>
              <w:t xml:space="preserve"> </w:t>
            </w:r>
            <w:r w:rsidRPr="00576129">
              <w:t>Million</w:t>
            </w:r>
          </w:p>
        </w:tc>
        <w:tc>
          <w:tcPr>
            <w:tcW w:w="1620" w:type="dxa"/>
          </w:tcPr>
          <w:p w:rsidR="00E95DBC" w:rsidRPr="00447A38" w:rsidRDefault="00E95DBC" w:rsidP="00F43744">
            <w:pPr>
              <w:spacing w:after="120"/>
              <w:jc w:val="center"/>
            </w:pPr>
            <w:r w:rsidRPr="00447A38">
              <w:t>70,000</w:t>
            </w:r>
          </w:p>
        </w:tc>
        <w:tc>
          <w:tcPr>
            <w:tcW w:w="1620" w:type="dxa"/>
          </w:tcPr>
          <w:p w:rsidR="00E95DBC" w:rsidRPr="00447A38" w:rsidRDefault="00E95DBC" w:rsidP="00F43744">
            <w:pPr>
              <w:spacing w:after="120"/>
              <w:jc w:val="center"/>
            </w:pPr>
            <w:r w:rsidRPr="00447A38">
              <w:t>90,000</w:t>
            </w:r>
          </w:p>
        </w:tc>
        <w:tc>
          <w:tcPr>
            <w:tcW w:w="1530" w:type="dxa"/>
          </w:tcPr>
          <w:p w:rsidR="00E95DBC" w:rsidRPr="00447A38" w:rsidRDefault="00E95DBC" w:rsidP="00F43744">
            <w:pPr>
              <w:spacing w:after="120"/>
              <w:jc w:val="center"/>
            </w:pPr>
            <w:r w:rsidRPr="00447A38">
              <w:t>100,000</w:t>
            </w:r>
          </w:p>
        </w:tc>
        <w:tc>
          <w:tcPr>
            <w:tcW w:w="1458" w:type="dxa"/>
          </w:tcPr>
          <w:p w:rsidR="00E95DBC" w:rsidRPr="00447A38" w:rsidRDefault="00E95DBC" w:rsidP="00F43744">
            <w:pPr>
              <w:spacing w:after="120"/>
              <w:jc w:val="center"/>
            </w:pPr>
            <w:r w:rsidRPr="00447A38">
              <w:t>125,000</w:t>
            </w:r>
          </w:p>
        </w:tc>
      </w:tr>
      <w:tr w:rsidR="00E95DBC" w:rsidTr="00576129">
        <w:tc>
          <w:tcPr>
            <w:tcW w:w="2988" w:type="dxa"/>
          </w:tcPr>
          <w:p w:rsidR="00E95DBC" w:rsidRDefault="00E95DBC" w:rsidP="00F43744">
            <w:pPr>
              <w:spacing w:after="120"/>
            </w:pPr>
            <w:r>
              <w:t>Over</w:t>
            </w:r>
            <w:r w:rsidRPr="00576129">
              <w:t xml:space="preserve"> Rs.</w:t>
            </w:r>
            <w:r>
              <w:t>1</w:t>
            </w:r>
            <w:r w:rsidR="004D73F0">
              <w:t>5</w:t>
            </w:r>
            <w:r>
              <w:t xml:space="preserve"> Million to Rs.2</w:t>
            </w:r>
            <w:r w:rsidR="004D73F0">
              <w:t>5</w:t>
            </w:r>
            <w:r w:rsidRPr="00576129">
              <w:t xml:space="preserve"> Million</w:t>
            </w:r>
          </w:p>
        </w:tc>
        <w:tc>
          <w:tcPr>
            <w:tcW w:w="1620" w:type="dxa"/>
          </w:tcPr>
          <w:p w:rsidR="00E95DBC" w:rsidRPr="00447A38" w:rsidRDefault="00E95DBC" w:rsidP="00F43744">
            <w:pPr>
              <w:spacing w:after="120"/>
              <w:jc w:val="center"/>
            </w:pPr>
            <w:r w:rsidRPr="00447A38">
              <w:t>90,000</w:t>
            </w:r>
          </w:p>
        </w:tc>
        <w:tc>
          <w:tcPr>
            <w:tcW w:w="1620" w:type="dxa"/>
          </w:tcPr>
          <w:p w:rsidR="00E95DBC" w:rsidRPr="00447A38" w:rsidRDefault="00E95DBC" w:rsidP="00F43744">
            <w:pPr>
              <w:spacing w:after="120"/>
              <w:jc w:val="center"/>
            </w:pPr>
            <w:r w:rsidRPr="00447A38">
              <w:t>100,000</w:t>
            </w:r>
          </w:p>
        </w:tc>
        <w:tc>
          <w:tcPr>
            <w:tcW w:w="1530" w:type="dxa"/>
          </w:tcPr>
          <w:p w:rsidR="00E95DBC" w:rsidRPr="00447A38" w:rsidRDefault="00E95DBC" w:rsidP="00F43744">
            <w:pPr>
              <w:spacing w:after="120"/>
              <w:jc w:val="center"/>
            </w:pPr>
            <w:r w:rsidRPr="00447A38">
              <w:t>125,000</w:t>
            </w:r>
          </w:p>
        </w:tc>
        <w:tc>
          <w:tcPr>
            <w:tcW w:w="1458" w:type="dxa"/>
          </w:tcPr>
          <w:p w:rsidR="00E95DBC" w:rsidRPr="00447A38" w:rsidRDefault="00E95DBC" w:rsidP="00F43744">
            <w:pPr>
              <w:spacing w:after="120"/>
              <w:jc w:val="center"/>
            </w:pPr>
            <w:r w:rsidRPr="00447A38">
              <w:t>1</w:t>
            </w:r>
            <w:r w:rsidR="00A86078" w:rsidRPr="00447A38">
              <w:t>6</w:t>
            </w:r>
            <w:r w:rsidRPr="00447A38">
              <w:t>0,000</w:t>
            </w:r>
          </w:p>
        </w:tc>
      </w:tr>
      <w:tr w:rsidR="00E95DBC" w:rsidTr="00576129">
        <w:tc>
          <w:tcPr>
            <w:tcW w:w="2988" w:type="dxa"/>
          </w:tcPr>
          <w:p w:rsidR="00E95DBC" w:rsidRDefault="00E95DBC" w:rsidP="00F43744">
            <w:pPr>
              <w:spacing w:after="120"/>
            </w:pPr>
            <w:r>
              <w:t>Over Rs.2</w:t>
            </w:r>
            <w:r w:rsidR="004D73F0">
              <w:t>5</w:t>
            </w:r>
            <w:r w:rsidRPr="00576129">
              <w:t xml:space="preserve"> Million to Rs.</w:t>
            </w:r>
            <w:r>
              <w:t>40</w:t>
            </w:r>
            <w:r w:rsidRPr="00576129">
              <w:t xml:space="preserve"> Million</w:t>
            </w:r>
          </w:p>
        </w:tc>
        <w:tc>
          <w:tcPr>
            <w:tcW w:w="1620" w:type="dxa"/>
          </w:tcPr>
          <w:p w:rsidR="00E95DBC" w:rsidRPr="00447A38" w:rsidRDefault="00E95DBC" w:rsidP="00F43744">
            <w:pPr>
              <w:spacing w:after="120"/>
              <w:jc w:val="center"/>
            </w:pPr>
            <w:r w:rsidRPr="00447A38">
              <w:t>100,000</w:t>
            </w:r>
          </w:p>
        </w:tc>
        <w:tc>
          <w:tcPr>
            <w:tcW w:w="1620" w:type="dxa"/>
          </w:tcPr>
          <w:p w:rsidR="00E95DBC" w:rsidRPr="00447A38" w:rsidRDefault="00E95DBC" w:rsidP="00F43744">
            <w:pPr>
              <w:spacing w:after="120"/>
              <w:jc w:val="center"/>
            </w:pPr>
            <w:r w:rsidRPr="00447A38">
              <w:t>135,000</w:t>
            </w:r>
          </w:p>
        </w:tc>
        <w:tc>
          <w:tcPr>
            <w:tcW w:w="1530" w:type="dxa"/>
          </w:tcPr>
          <w:p w:rsidR="00E95DBC" w:rsidRPr="00447A38" w:rsidRDefault="00E95DBC" w:rsidP="00F43744">
            <w:pPr>
              <w:spacing w:after="120"/>
              <w:jc w:val="center"/>
            </w:pPr>
            <w:r w:rsidRPr="00447A38">
              <w:t>160,000</w:t>
            </w:r>
          </w:p>
        </w:tc>
        <w:tc>
          <w:tcPr>
            <w:tcW w:w="1458" w:type="dxa"/>
          </w:tcPr>
          <w:p w:rsidR="00E95DBC" w:rsidRPr="00447A38" w:rsidRDefault="00E95DBC" w:rsidP="00F43744">
            <w:pPr>
              <w:spacing w:after="120"/>
              <w:jc w:val="center"/>
            </w:pPr>
            <w:r w:rsidRPr="00447A38">
              <w:t>185,000</w:t>
            </w:r>
          </w:p>
        </w:tc>
      </w:tr>
      <w:tr w:rsidR="00E95DBC" w:rsidTr="00576129">
        <w:tc>
          <w:tcPr>
            <w:tcW w:w="2988" w:type="dxa"/>
          </w:tcPr>
          <w:p w:rsidR="00E95DBC" w:rsidRDefault="00E95DBC" w:rsidP="00F43744">
            <w:pPr>
              <w:spacing w:after="120"/>
            </w:pPr>
            <w:r w:rsidRPr="00576129">
              <w:t>Over Rs.</w:t>
            </w:r>
            <w:r>
              <w:t>40</w:t>
            </w:r>
            <w:r w:rsidRPr="00576129">
              <w:t xml:space="preserve"> Million</w:t>
            </w:r>
          </w:p>
        </w:tc>
        <w:tc>
          <w:tcPr>
            <w:tcW w:w="1620" w:type="dxa"/>
          </w:tcPr>
          <w:p w:rsidR="00E95DBC" w:rsidRPr="00447A38" w:rsidRDefault="00E95DBC" w:rsidP="00F43744">
            <w:pPr>
              <w:spacing w:after="120"/>
              <w:jc w:val="center"/>
            </w:pPr>
            <w:r w:rsidRPr="00447A38">
              <w:t>135,000</w:t>
            </w:r>
          </w:p>
        </w:tc>
        <w:tc>
          <w:tcPr>
            <w:tcW w:w="1620" w:type="dxa"/>
          </w:tcPr>
          <w:p w:rsidR="00E95DBC" w:rsidRPr="00447A38" w:rsidRDefault="00E95DBC" w:rsidP="00F43744">
            <w:pPr>
              <w:spacing w:after="120"/>
              <w:jc w:val="center"/>
            </w:pPr>
            <w:r w:rsidRPr="00447A38">
              <w:t>160,000</w:t>
            </w:r>
          </w:p>
        </w:tc>
        <w:tc>
          <w:tcPr>
            <w:tcW w:w="1530" w:type="dxa"/>
          </w:tcPr>
          <w:p w:rsidR="00E95DBC" w:rsidRPr="00447A38" w:rsidRDefault="00E95DBC" w:rsidP="00F43744">
            <w:pPr>
              <w:spacing w:after="120"/>
              <w:jc w:val="center"/>
            </w:pPr>
            <w:r w:rsidRPr="00447A38">
              <w:t>185,000</w:t>
            </w:r>
          </w:p>
        </w:tc>
        <w:tc>
          <w:tcPr>
            <w:tcW w:w="1458" w:type="dxa"/>
          </w:tcPr>
          <w:p w:rsidR="00E95DBC" w:rsidRPr="00447A38" w:rsidRDefault="00E95DBC" w:rsidP="00F43744">
            <w:pPr>
              <w:spacing w:after="120"/>
              <w:jc w:val="center"/>
            </w:pPr>
            <w:r w:rsidRPr="00447A38">
              <w:t>200,000</w:t>
            </w:r>
          </w:p>
        </w:tc>
      </w:tr>
    </w:tbl>
    <w:p w:rsidR="00F43744" w:rsidRDefault="00F43744" w:rsidP="00576129">
      <w:pPr>
        <w:rPr>
          <w:b/>
          <w:i/>
        </w:rPr>
      </w:pPr>
    </w:p>
    <w:p w:rsidR="00576129" w:rsidRDefault="00C85CAA" w:rsidP="00576129">
      <w:pPr>
        <w:rPr>
          <w:b/>
        </w:rPr>
      </w:pPr>
      <w:r>
        <w:rPr>
          <w:b/>
          <w:i/>
        </w:rPr>
        <w:t xml:space="preserve">Above proposed fee is for one </w:t>
      </w:r>
      <w:r w:rsidR="00A86078">
        <w:rPr>
          <w:b/>
          <w:i/>
        </w:rPr>
        <w:t xml:space="preserve">audit </w:t>
      </w:r>
      <w:r w:rsidR="00E95DBC">
        <w:rPr>
          <w:b/>
          <w:i/>
        </w:rPr>
        <w:t xml:space="preserve">site under </w:t>
      </w:r>
      <w:r>
        <w:rPr>
          <w:b/>
          <w:i/>
        </w:rPr>
        <w:t>a single</w:t>
      </w:r>
      <w:r w:rsidR="00E95DBC">
        <w:rPr>
          <w:b/>
          <w:i/>
        </w:rPr>
        <w:t xml:space="preserve"> project</w:t>
      </w:r>
      <w:r w:rsidR="0008460B">
        <w:rPr>
          <w:b/>
          <w:i/>
        </w:rPr>
        <w:t xml:space="preserve">. For any additional </w:t>
      </w:r>
      <w:r w:rsidR="00A86078">
        <w:rPr>
          <w:b/>
          <w:i/>
        </w:rPr>
        <w:t>audit</w:t>
      </w:r>
      <w:r w:rsidR="0008460B">
        <w:rPr>
          <w:b/>
          <w:i/>
        </w:rPr>
        <w:t xml:space="preserve"> site, the </w:t>
      </w:r>
      <w:r w:rsidR="00A86078">
        <w:rPr>
          <w:b/>
          <w:i/>
        </w:rPr>
        <w:t xml:space="preserve">potential </w:t>
      </w:r>
      <w:r w:rsidR="0008460B">
        <w:rPr>
          <w:b/>
          <w:i/>
        </w:rPr>
        <w:t xml:space="preserve">auditors can add </w:t>
      </w:r>
      <w:proofErr w:type="spellStart"/>
      <w:r w:rsidR="0008460B">
        <w:rPr>
          <w:b/>
          <w:i/>
        </w:rPr>
        <w:t>upto</w:t>
      </w:r>
      <w:proofErr w:type="spellEnd"/>
      <w:r w:rsidR="0008460B">
        <w:rPr>
          <w:b/>
          <w:i/>
        </w:rPr>
        <w:t xml:space="preserve"> 20% of the proposed fee per site</w:t>
      </w:r>
      <w:r>
        <w:rPr>
          <w:b/>
          <w:i/>
        </w:rPr>
        <w:t>, subject to negotiation</w:t>
      </w:r>
      <w:r w:rsidR="0008460B">
        <w:rPr>
          <w:b/>
          <w:i/>
        </w:rPr>
        <w:t>.</w:t>
      </w:r>
    </w:p>
    <w:p w:rsidR="0008460B" w:rsidRDefault="0008460B" w:rsidP="00576129">
      <w:pPr>
        <w:rPr>
          <w:b/>
        </w:rPr>
      </w:pPr>
    </w:p>
    <w:p w:rsidR="00F43744" w:rsidRDefault="00F43744">
      <w:pPr>
        <w:rPr>
          <w:b/>
          <w:bCs/>
          <w:kern w:val="32"/>
          <w:sz w:val="32"/>
          <w:szCs w:val="32"/>
        </w:rPr>
      </w:pPr>
      <w:r>
        <w:br w:type="page"/>
      </w:r>
    </w:p>
    <w:p w:rsidR="0008460B" w:rsidRPr="00A86078" w:rsidRDefault="0008460B" w:rsidP="00A86078">
      <w:pPr>
        <w:pStyle w:val="Heading1"/>
        <w:numPr>
          <w:ilvl w:val="0"/>
          <w:numId w:val="1"/>
        </w:numPr>
        <w:tabs>
          <w:tab w:val="clear" w:pos="360"/>
          <w:tab w:val="num" w:pos="0"/>
        </w:tabs>
        <w:spacing w:before="0" w:after="120"/>
        <w:ind w:left="0" w:hanging="720"/>
        <w:jc w:val="both"/>
        <w:rPr>
          <w:rFonts w:ascii="Times New Roman" w:hAnsi="Times New Roman" w:cs="Times New Roman"/>
        </w:rPr>
      </w:pPr>
      <w:r w:rsidRPr="00A86078">
        <w:rPr>
          <w:rFonts w:ascii="Times New Roman" w:hAnsi="Times New Roman" w:cs="Times New Roman"/>
        </w:rPr>
        <w:lastRenderedPageBreak/>
        <w:t>STANDARD INSTRUCTIONS</w:t>
      </w:r>
    </w:p>
    <w:p w:rsidR="0008460B" w:rsidRPr="00A86078" w:rsidRDefault="0008460B" w:rsidP="0008460B">
      <w:r w:rsidRPr="00A86078">
        <w:t xml:space="preserve">The </w:t>
      </w:r>
      <w:r w:rsidR="00A86078" w:rsidRPr="00A86078">
        <w:t xml:space="preserve">EOI </w:t>
      </w:r>
      <w:r w:rsidRPr="00A86078">
        <w:t>and the accompanying documents must be sent at the following address:</w:t>
      </w:r>
    </w:p>
    <w:p w:rsidR="0008460B" w:rsidRPr="0008460B" w:rsidRDefault="0008460B" w:rsidP="0008460B">
      <w:pPr>
        <w:rPr>
          <w:b/>
        </w:rPr>
      </w:pPr>
    </w:p>
    <w:p w:rsidR="0008460B" w:rsidRPr="0008460B" w:rsidRDefault="0008460B" w:rsidP="0008460B">
      <w:r w:rsidRPr="0008460B">
        <w:t>NATIONAL ICT R&amp;D FUND</w:t>
      </w:r>
    </w:p>
    <w:p w:rsidR="0008460B" w:rsidRPr="0008460B" w:rsidRDefault="0008460B" w:rsidP="0008460B">
      <w:r w:rsidRPr="0008460B">
        <w:t xml:space="preserve">ADMINISTRATION OFFICE  </w:t>
      </w:r>
    </w:p>
    <w:p w:rsidR="0008460B" w:rsidRPr="0008460B" w:rsidRDefault="0008460B" w:rsidP="0008460B">
      <w:pPr>
        <w:rPr>
          <w:b/>
        </w:rPr>
      </w:pPr>
      <w:r w:rsidRPr="00A86078">
        <w:t>ATTENTION:</w:t>
      </w:r>
      <w:r w:rsidRPr="0008460B">
        <w:rPr>
          <w:b/>
        </w:rPr>
        <w:t xml:space="preserve"> Ms. NELOFAR ARSHAD</w:t>
      </w:r>
    </w:p>
    <w:p w:rsidR="0008460B" w:rsidRPr="0008460B" w:rsidRDefault="00A86078" w:rsidP="0008460B">
      <w:pPr>
        <w:rPr>
          <w:b/>
        </w:rPr>
      </w:pPr>
      <w:r>
        <w:t>TITLE</w:t>
      </w:r>
      <w:r w:rsidR="0008460B" w:rsidRPr="00A86078">
        <w:t>:</w:t>
      </w:r>
      <w:r w:rsidR="0008460B" w:rsidRPr="0008460B">
        <w:rPr>
          <w:b/>
        </w:rPr>
        <w:t xml:space="preserve"> “</w:t>
      </w:r>
      <w:r w:rsidRPr="0008460B">
        <w:rPr>
          <w:b/>
        </w:rPr>
        <w:t>EOI</w:t>
      </w:r>
      <w:r w:rsidR="0008460B" w:rsidRPr="0008460B">
        <w:rPr>
          <w:b/>
        </w:rPr>
        <w:t xml:space="preserve">-Annual/Terminal </w:t>
      </w:r>
      <w:r w:rsidR="00387B42" w:rsidRPr="0008460B">
        <w:rPr>
          <w:b/>
        </w:rPr>
        <w:t xml:space="preserve">Audit </w:t>
      </w:r>
      <w:r w:rsidR="0008460B" w:rsidRPr="0008460B">
        <w:rPr>
          <w:b/>
        </w:rPr>
        <w:t xml:space="preserve">of </w:t>
      </w:r>
      <w:r w:rsidR="00387B42" w:rsidRPr="0008460B">
        <w:rPr>
          <w:b/>
        </w:rPr>
        <w:t>Development Programs</w:t>
      </w:r>
      <w:r w:rsidR="0008460B" w:rsidRPr="0008460B">
        <w:rPr>
          <w:b/>
        </w:rPr>
        <w:t>/</w:t>
      </w:r>
      <w:r w:rsidR="00387B42" w:rsidRPr="0008460B">
        <w:rPr>
          <w:b/>
        </w:rPr>
        <w:t>Projects</w:t>
      </w:r>
      <w:r w:rsidR="0008460B" w:rsidRPr="0008460B">
        <w:rPr>
          <w:b/>
        </w:rPr>
        <w:t>”</w:t>
      </w:r>
    </w:p>
    <w:p w:rsidR="0008460B" w:rsidRPr="00A86078" w:rsidRDefault="0008460B" w:rsidP="0008460B">
      <w:r w:rsidRPr="00A86078">
        <w:t>6TH FLOOR, HBL TOWER</w:t>
      </w:r>
    </w:p>
    <w:p w:rsidR="0008460B" w:rsidRPr="00A86078" w:rsidRDefault="0008460B" w:rsidP="0008460B">
      <w:r w:rsidRPr="00A86078">
        <w:t>JINNAH AVENUE, BLUE AREA</w:t>
      </w:r>
    </w:p>
    <w:p w:rsidR="0008460B" w:rsidRPr="0008460B" w:rsidRDefault="0008460B" w:rsidP="0008460B">
      <w:pPr>
        <w:rPr>
          <w:b/>
        </w:rPr>
      </w:pPr>
      <w:r w:rsidRPr="00A86078">
        <w:t>ISLAMABAD</w:t>
      </w:r>
    </w:p>
    <w:p w:rsidR="0008460B" w:rsidRPr="0008460B" w:rsidRDefault="0008460B" w:rsidP="0008460B">
      <w:pPr>
        <w:rPr>
          <w:b/>
        </w:rPr>
      </w:pPr>
    </w:p>
    <w:p w:rsidR="0008460B" w:rsidRPr="0008460B" w:rsidRDefault="00ED30C1" w:rsidP="0008460B">
      <w:pPr>
        <w:rPr>
          <w:b/>
        </w:rPr>
      </w:pPr>
      <w:r w:rsidRPr="0008460B">
        <w:rPr>
          <w:b/>
        </w:rPr>
        <w:t>Contact Person for Technical Queries</w:t>
      </w:r>
    </w:p>
    <w:p w:rsidR="0008460B" w:rsidRPr="0008460B" w:rsidRDefault="0008460B" w:rsidP="0008460B">
      <w:pPr>
        <w:rPr>
          <w:b/>
        </w:rPr>
      </w:pPr>
      <w:r w:rsidRPr="0008460B">
        <w:rPr>
          <w:b/>
        </w:rPr>
        <w:t>MANAGER FINANCE</w:t>
      </w:r>
    </w:p>
    <w:p w:rsidR="0008460B" w:rsidRPr="00A86078" w:rsidRDefault="0008460B" w:rsidP="0008460B">
      <w:r w:rsidRPr="00A86078">
        <w:t>Mr. ABDULLAH SAEED</w:t>
      </w:r>
    </w:p>
    <w:p w:rsidR="0008460B" w:rsidRPr="00A86078" w:rsidRDefault="0008460B" w:rsidP="0008460B">
      <w:proofErr w:type="spellStart"/>
      <w:r w:rsidRPr="00A86078">
        <w:t>Ph</w:t>
      </w:r>
      <w:proofErr w:type="spellEnd"/>
      <w:r w:rsidRPr="00A86078">
        <w:t>: +92-51-9215360-5 Ext: 114</w:t>
      </w:r>
    </w:p>
    <w:p w:rsidR="0008460B" w:rsidRPr="00A86078" w:rsidRDefault="0008460B" w:rsidP="0008460B">
      <w:r w:rsidRPr="00A86078">
        <w:t>Fax: +92-51-9215366</w:t>
      </w:r>
    </w:p>
    <w:p w:rsidR="0008460B" w:rsidRPr="00A86078" w:rsidRDefault="0008460B" w:rsidP="0008460B">
      <w:r w:rsidRPr="00A86078">
        <w:t xml:space="preserve">E-mail: </w:t>
      </w:r>
      <w:hyperlink r:id="rId12" w:history="1">
        <w:r w:rsidRPr="00A86078">
          <w:rPr>
            <w:rStyle w:val="Hyperlink"/>
          </w:rPr>
          <w:t>abdullah.saeed@ictrdf.org.pk</w:t>
        </w:r>
      </w:hyperlink>
    </w:p>
    <w:p w:rsidR="0008460B" w:rsidRPr="0008460B" w:rsidRDefault="0008460B" w:rsidP="0008460B">
      <w:pPr>
        <w:rPr>
          <w:b/>
        </w:rPr>
      </w:pPr>
    </w:p>
    <w:p w:rsidR="0008460B" w:rsidRPr="00ED30C1" w:rsidRDefault="0008460B" w:rsidP="00F43744">
      <w:pPr>
        <w:spacing w:after="120" w:line="360" w:lineRule="auto"/>
      </w:pPr>
      <w:proofErr w:type="spellStart"/>
      <w:r w:rsidRPr="00A86078">
        <w:rPr>
          <w:b/>
          <w:i/>
          <w:u w:val="single"/>
        </w:rPr>
        <w:t>EoI</w:t>
      </w:r>
      <w:r w:rsidR="004A4867">
        <w:rPr>
          <w:b/>
          <w:i/>
          <w:u w:val="single"/>
        </w:rPr>
        <w:t>s</w:t>
      </w:r>
      <w:proofErr w:type="spellEnd"/>
      <w:r w:rsidRPr="00A86078">
        <w:rPr>
          <w:b/>
          <w:i/>
          <w:u w:val="single"/>
        </w:rPr>
        <w:t xml:space="preserve"> </w:t>
      </w:r>
      <w:r w:rsidR="004A4867">
        <w:rPr>
          <w:b/>
          <w:i/>
          <w:u w:val="single"/>
        </w:rPr>
        <w:t xml:space="preserve">will only be accepted if they are </w:t>
      </w:r>
      <w:r w:rsidRPr="00A86078">
        <w:rPr>
          <w:b/>
          <w:i/>
          <w:u w:val="single"/>
        </w:rPr>
        <w:t xml:space="preserve">received by 05:00 PM. PST on </w:t>
      </w:r>
      <w:r w:rsidR="001877C6" w:rsidRPr="0095534B">
        <w:rPr>
          <w:b/>
          <w:i/>
          <w:u w:val="single"/>
        </w:rPr>
        <w:t>2</w:t>
      </w:r>
      <w:r w:rsidR="0095534B" w:rsidRPr="0095534B">
        <w:rPr>
          <w:b/>
          <w:i/>
          <w:u w:val="single"/>
        </w:rPr>
        <w:t>4</w:t>
      </w:r>
      <w:r w:rsidR="004A4867" w:rsidRPr="0095534B">
        <w:rPr>
          <w:b/>
          <w:i/>
          <w:u w:val="single"/>
          <w:vertAlign w:val="superscript"/>
        </w:rPr>
        <w:t>th</w:t>
      </w:r>
      <w:r w:rsidR="004A4867" w:rsidRPr="0095534B">
        <w:rPr>
          <w:b/>
          <w:i/>
          <w:u w:val="single"/>
        </w:rPr>
        <w:t xml:space="preserve"> </w:t>
      </w:r>
      <w:r w:rsidR="0095534B" w:rsidRPr="0095534B">
        <w:rPr>
          <w:b/>
          <w:i/>
          <w:u w:val="single"/>
        </w:rPr>
        <w:t>December</w:t>
      </w:r>
      <w:r w:rsidR="004A4867" w:rsidRPr="0095534B">
        <w:rPr>
          <w:b/>
          <w:i/>
          <w:u w:val="single"/>
        </w:rPr>
        <w:t xml:space="preserve"> 2012,</w:t>
      </w:r>
      <w:r w:rsidRPr="00A86078">
        <w:rPr>
          <w:b/>
          <w:i/>
          <w:u w:val="single"/>
        </w:rPr>
        <w:t xml:space="preserve"> via courier, postal mail or by hand.</w:t>
      </w:r>
    </w:p>
    <w:p w:rsidR="0008460B" w:rsidRPr="0008460B" w:rsidRDefault="00A86078" w:rsidP="00387B42">
      <w:pPr>
        <w:spacing w:after="120" w:line="312" w:lineRule="auto"/>
        <w:jc w:val="both"/>
      </w:pPr>
      <w:r>
        <w:t>F</w:t>
      </w:r>
      <w:r w:rsidR="0008460B" w:rsidRPr="0008460B">
        <w:t xml:space="preserve">ailure to submit </w:t>
      </w:r>
      <w:r>
        <w:t>the</w:t>
      </w:r>
      <w:r w:rsidR="0008460B" w:rsidRPr="0008460B">
        <w:t xml:space="preserve"> </w:t>
      </w:r>
      <w:proofErr w:type="spellStart"/>
      <w:r w:rsidR="0008460B" w:rsidRPr="0008460B">
        <w:t>EoI</w:t>
      </w:r>
      <w:proofErr w:type="spellEnd"/>
      <w:r w:rsidR="0008460B" w:rsidRPr="0008460B">
        <w:t xml:space="preserve"> before lapse of the deadline will </w:t>
      </w:r>
      <w:r>
        <w:t>result in</w:t>
      </w:r>
      <w:r w:rsidR="0008460B" w:rsidRPr="0008460B">
        <w:t xml:space="preserve"> automatic disqualification. Late </w:t>
      </w:r>
      <w:r w:rsidR="00C26144">
        <w:t>EOI</w:t>
      </w:r>
      <w:r w:rsidR="0008460B" w:rsidRPr="0008460B">
        <w:t xml:space="preserve"> or amendments will not be accepte</w:t>
      </w:r>
      <w:bookmarkStart w:id="5" w:name="_GoBack"/>
      <w:bookmarkEnd w:id="5"/>
      <w:r w:rsidR="0008460B" w:rsidRPr="0008460B">
        <w:t>d.</w:t>
      </w:r>
    </w:p>
    <w:p w:rsidR="004D73F0" w:rsidRPr="0008460B" w:rsidRDefault="0008460B" w:rsidP="00387B42">
      <w:pPr>
        <w:spacing w:after="120" w:line="312" w:lineRule="auto"/>
      </w:pPr>
      <w:r w:rsidRPr="0008460B">
        <w:t xml:space="preserve">The </w:t>
      </w:r>
      <w:proofErr w:type="spellStart"/>
      <w:r w:rsidRPr="0008460B">
        <w:t>EoI</w:t>
      </w:r>
      <w:proofErr w:type="spellEnd"/>
      <w:r w:rsidRPr="0008460B">
        <w:t xml:space="preserve"> receipt </w:t>
      </w:r>
      <w:r w:rsidR="004D73F0">
        <w:t xml:space="preserve">by the Company </w:t>
      </w:r>
      <w:r w:rsidRPr="0008460B">
        <w:t xml:space="preserve">does not entail any financial </w:t>
      </w:r>
      <w:r w:rsidR="00C26144">
        <w:t xml:space="preserve">or any other </w:t>
      </w:r>
      <w:r w:rsidRPr="0008460B">
        <w:t xml:space="preserve">commitment on </w:t>
      </w:r>
      <w:r w:rsidR="004D73F0">
        <w:t>its part.</w:t>
      </w:r>
      <w:r w:rsidRPr="0008460B">
        <w:t xml:space="preserve"> Company </w:t>
      </w:r>
      <w:r w:rsidR="004D73F0">
        <w:t xml:space="preserve">also </w:t>
      </w:r>
      <w:r w:rsidRPr="0008460B">
        <w:t xml:space="preserve">reserves full rights to accept or reject any/all the submitted </w:t>
      </w:r>
      <w:proofErr w:type="spellStart"/>
      <w:r w:rsidRPr="0008460B">
        <w:t>EoIs</w:t>
      </w:r>
      <w:proofErr w:type="spellEnd"/>
      <w:r w:rsidR="004D73F0">
        <w:t xml:space="preserve"> </w:t>
      </w:r>
      <w:r w:rsidR="00ED30C1">
        <w:t xml:space="preserve">and to annul the entire process </w:t>
      </w:r>
      <w:r w:rsidR="00AA5CDF">
        <w:t>in line with the PPRA Rules</w:t>
      </w:r>
      <w:r w:rsidRPr="0008460B">
        <w:t>.</w:t>
      </w:r>
      <w:r w:rsidR="00ED30C1" w:rsidRPr="0008460B">
        <w:t xml:space="preserve"> </w:t>
      </w:r>
    </w:p>
    <w:sectPr w:rsidR="004D73F0" w:rsidRPr="0008460B" w:rsidSect="001906A4">
      <w:headerReference w:type="default" r:id="rId13"/>
      <w:footerReference w:type="even" r:id="rId14"/>
      <w:footerReference w:type="default" r:id="rId15"/>
      <w:pgSz w:w="11909" w:h="16834" w:code="9"/>
      <w:pgMar w:top="1152" w:right="1109" w:bottom="1238" w:left="180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7ED" w:rsidRDefault="009417ED">
      <w:r>
        <w:separator/>
      </w:r>
    </w:p>
  </w:endnote>
  <w:endnote w:type="continuationSeparator" w:id="0">
    <w:p w:rsidR="009417ED" w:rsidRDefault="0094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BA" w:rsidRDefault="000B1F79" w:rsidP="009F577E">
    <w:pPr>
      <w:pStyle w:val="Footer"/>
      <w:framePr w:wrap="around" w:vAnchor="text" w:hAnchor="margin" w:xAlign="right" w:y="1"/>
      <w:rPr>
        <w:rStyle w:val="PageNumber"/>
      </w:rPr>
    </w:pPr>
    <w:r>
      <w:rPr>
        <w:rStyle w:val="PageNumber"/>
      </w:rPr>
      <w:fldChar w:fldCharType="begin"/>
    </w:r>
    <w:r w:rsidR="00C216BA">
      <w:rPr>
        <w:rStyle w:val="PageNumber"/>
      </w:rPr>
      <w:instrText xml:space="preserve">PAGE  </w:instrText>
    </w:r>
    <w:r>
      <w:rPr>
        <w:rStyle w:val="PageNumber"/>
      </w:rPr>
      <w:fldChar w:fldCharType="end"/>
    </w:r>
  </w:p>
  <w:p w:rsidR="00C216BA" w:rsidRDefault="00C216BA" w:rsidP="001418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BA" w:rsidRPr="004067D9" w:rsidRDefault="000B1F79" w:rsidP="009F577E">
    <w:pPr>
      <w:pStyle w:val="Footer"/>
      <w:framePr w:wrap="around" w:vAnchor="text" w:hAnchor="margin" w:xAlign="right" w:y="1"/>
      <w:rPr>
        <w:rStyle w:val="PageNumber"/>
        <w:sz w:val="20"/>
        <w:szCs w:val="20"/>
      </w:rPr>
    </w:pPr>
    <w:r w:rsidRPr="004067D9">
      <w:rPr>
        <w:rStyle w:val="PageNumber"/>
        <w:sz w:val="20"/>
        <w:szCs w:val="20"/>
      </w:rPr>
      <w:fldChar w:fldCharType="begin"/>
    </w:r>
    <w:r w:rsidR="00C216BA" w:rsidRPr="004067D9">
      <w:rPr>
        <w:rStyle w:val="PageNumber"/>
        <w:sz w:val="20"/>
        <w:szCs w:val="20"/>
      </w:rPr>
      <w:instrText xml:space="preserve">PAGE  </w:instrText>
    </w:r>
    <w:r w:rsidRPr="004067D9">
      <w:rPr>
        <w:rStyle w:val="PageNumber"/>
        <w:sz w:val="20"/>
        <w:szCs w:val="20"/>
      </w:rPr>
      <w:fldChar w:fldCharType="separate"/>
    </w:r>
    <w:r w:rsidR="0095534B">
      <w:rPr>
        <w:rStyle w:val="PageNumber"/>
        <w:noProof/>
        <w:sz w:val="20"/>
        <w:szCs w:val="20"/>
      </w:rPr>
      <w:t>5</w:t>
    </w:r>
    <w:r w:rsidRPr="004067D9">
      <w:rPr>
        <w:rStyle w:val="PageNumber"/>
        <w:sz w:val="20"/>
        <w:szCs w:val="20"/>
      </w:rPr>
      <w:fldChar w:fldCharType="end"/>
    </w:r>
  </w:p>
  <w:p w:rsidR="00C216BA" w:rsidRPr="005A13DF" w:rsidRDefault="00841EA9" w:rsidP="004067D9">
    <w:pPr>
      <w:pStyle w:val="Footer"/>
      <w:ind w:right="360"/>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-20320</wp:posOffset>
              </wp:positionV>
              <wp:extent cx="6486525" cy="0"/>
              <wp:effectExtent l="9525" t="8255" r="9525"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47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d/EQIAACg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IeRIh1I&#10;tBWKoyx0pjeugIBK7WyojZ7Vi9lq+tUhpauWqAOPDF8vBtJiRvKQEjbOAP6+/6QZxJCj17FN58Z2&#10;ARIagM5RjcugBj97ROFwls9n08kUI3r3JaS4Jxrr/EeuOxSMEkvgHIHJaes8UIfQe0i4R+mNkDKK&#10;LRXqS7wIyMHjtBQsOOPGHvaVtOhEwrjEL/QBwB7CrD4qFsFaTtj6Znsi5NWGeKkCHpQCdG7WdR6+&#10;LdLFer6e56N8MluP8rSuRx82VT6abbL30/pdXVV19j1Qy/KiFYxxFdjdZzPL/0772yu5TtUwnUMb&#10;kkf0WCKQvf8j6ahlkO86CHvNLjsbuhFkhXGMwbenE+b9132M+vnAVz8AAAD//wMAUEsDBBQABgAI&#10;AAAAIQDIwa/G3gAAAAkBAAAPAAAAZHJzL2Rvd25yZXYueG1sTI/NTsNADITvSLzDykhcqnZDyl9D&#10;NhUCcuNCacXVzZokIutNs9s28PQYcYCb7RmNv8mXo+vUgYbQejZwMUtAEVfetlwbWL+W01tQISJb&#10;7DyTgU8KsCxOT3LMrD/yCx1WsVYSwiFDA02MfaZ1qBpyGGa+Jxbt3Q8Oo6xDre2ARwl3nU6T5Fo7&#10;bFk+NNjTQ0PVx2rvDIRyQ7vya1JNkrd57SndPT4/oTHnZ+P9HahIY/wzww++oEMhTFu/ZxtUZ2B6&#10;k0qXKMM8BSWGxeXiCtT296CLXP9vUHwDAAD//wMAUEsBAi0AFAAGAAgAAAAhALaDOJL+AAAA4QEA&#10;ABMAAAAAAAAAAAAAAAAAAAAAAFtDb250ZW50X1R5cGVzXS54bWxQSwECLQAUAAYACAAAACEAOP0h&#10;/9YAAACUAQAACwAAAAAAAAAAAAAAAAAvAQAAX3JlbHMvLnJlbHNQSwECLQAUAAYACAAAACEAU9Jn&#10;fxECAAAoBAAADgAAAAAAAAAAAAAAAAAuAgAAZHJzL2Uyb0RvYy54bWxQSwECLQAUAAYACAAAACEA&#10;yMGvxt4AAAAJAQAADwAAAAAAAAAAAAAAAABrBAAAZHJzL2Rvd25yZXYueG1sUEsFBgAAAAAEAAQA&#10;8wAAAHYFAAAAAA==&#10;"/>
          </w:pict>
        </mc:Fallback>
      </mc:AlternateContent>
    </w:r>
    <w:r w:rsidR="00A86078">
      <w:rPr>
        <w:sz w:val="20"/>
        <w:szCs w:val="20"/>
      </w:rPr>
      <w:t>Expression of Interest</w:t>
    </w:r>
    <w:r w:rsidR="00C216BA" w:rsidRPr="008B4B30">
      <w:rPr>
        <w:sz w:val="20"/>
        <w:szCs w:val="20"/>
      </w:rPr>
      <w:t xml:space="preserve"> – </w:t>
    </w:r>
    <w:r w:rsidR="00A86078">
      <w:rPr>
        <w:sz w:val="20"/>
        <w:szCs w:val="20"/>
      </w:rPr>
      <w:t>Audit of the funded Development Projects/Programs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7ED" w:rsidRDefault="009417ED">
      <w:r>
        <w:separator/>
      </w:r>
    </w:p>
  </w:footnote>
  <w:footnote w:type="continuationSeparator" w:id="0">
    <w:p w:rsidR="009417ED" w:rsidRDefault="00941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BA" w:rsidRPr="004067D9" w:rsidRDefault="00C216BA" w:rsidP="004067D9">
    <w:pPr>
      <w:pStyle w:val="Header"/>
      <w:jc w:val="right"/>
      <w:rPr>
        <w:sz w:val="20"/>
        <w:szCs w:val="20"/>
      </w:rPr>
    </w:pPr>
    <w:r w:rsidRPr="004067D9">
      <w:rPr>
        <w:sz w:val="20"/>
        <w:szCs w:val="20"/>
      </w:rPr>
      <w:t>National ICT R&amp;D Fund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92F"/>
    <w:multiLevelType w:val="hybridMultilevel"/>
    <w:tmpl w:val="69A6A2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E1157E"/>
    <w:multiLevelType w:val="multilevel"/>
    <w:tmpl w:val="595A61C0"/>
    <w:lvl w:ilvl="0">
      <w:start w:val="1"/>
      <w:numFmt w:val="decimal"/>
      <w:pStyle w:val="MERWlvl1"/>
      <w:lvlText w:val="%1."/>
      <w:lvlJc w:val="left"/>
      <w:pPr>
        <w:tabs>
          <w:tab w:val="num" w:pos="680"/>
        </w:tabs>
        <w:ind w:left="680" w:hanging="68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27"/>
      <w:numFmt w:val="lowerLetter"/>
      <w:pStyle w:val="MERWlvl5"/>
      <w:lvlText w:val="(%5)"/>
      <w:lvlJc w:val="left"/>
      <w:pPr>
        <w:tabs>
          <w:tab w:val="num" w:pos="2722"/>
        </w:tabs>
        <w:ind w:left="2722" w:hanging="681"/>
      </w:pPr>
      <w:rPr>
        <w:b w:val="0"/>
        <w:i w:val="0"/>
      </w:rPr>
    </w:lvl>
    <w:lvl w:ilvl="5">
      <w:start w:val="1"/>
      <w:numFmt w:val="lowerLetter"/>
      <w:pStyle w:val="MERWlvl6"/>
      <w:lvlText w:val="(%6)"/>
      <w:lvlJc w:val="left"/>
      <w:pPr>
        <w:tabs>
          <w:tab w:val="num" w:pos="680"/>
        </w:tabs>
        <w:ind w:left="680" w:hanging="680"/>
      </w:pPr>
    </w:lvl>
    <w:lvl w:ilvl="6">
      <w:start w:val="1"/>
      <w:numFmt w:val="lowerRoman"/>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F63775"/>
    <w:multiLevelType w:val="multilevel"/>
    <w:tmpl w:val="866C85D4"/>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9A632F2"/>
    <w:multiLevelType w:val="hybridMultilevel"/>
    <w:tmpl w:val="3EA0FCB6"/>
    <w:lvl w:ilvl="0" w:tplc="575CFBF2">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E027CD"/>
    <w:multiLevelType w:val="hybridMultilevel"/>
    <w:tmpl w:val="A8DA28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7B310A"/>
    <w:multiLevelType w:val="hybridMultilevel"/>
    <w:tmpl w:val="026E8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100065"/>
    <w:multiLevelType w:val="hybridMultilevel"/>
    <w:tmpl w:val="89D412F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212235"/>
    <w:multiLevelType w:val="hybridMultilevel"/>
    <w:tmpl w:val="2D8CB4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364F89"/>
    <w:multiLevelType w:val="hybridMultilevel"/>
    <w:tmpl w:val="1F126E1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B371D0"/>
    <w:multiLevelType w:val="hybridMultilevel"/>
    <w:tmpl w:val="FA24BF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9B21725"/>
    <w:multiLevelType w:val="hybridMultilevel"/>
    <w:tmpl w:val="1AF68E3A"/>
    <w:lvl w:ilvl="0" w:tplc="575CFBF2">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8C0E35"/>
    <w:multiLevelType w:val="hybridMultilevel"/>
    <w:tmpl w:val="6C149C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C426D5"/>
    <w:multiLevelType w:val="hybridMultilevel"/>
    <w:tmpl w:val="CDACCA58"/>
    <w:lvl w:ilvl="0" w:tplc="575CFBF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A423C0"/>
    <w:multiLevelType w:val="multilevel"/>
    <w:tmpl w:val="86669E4E"/>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1A63A8"/>
    <w:multiLevelType w:val="hybridMultilevel"/>
    <w:tmpl w:val="DA3CE0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5503CC"/>
    <w:multiLevelType w:val="multilevel"/>
    <w:tmpl w:val="673262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A665175"/>
    <w:multiLevelType w:val="hybridMultilevel"/>
    <w:tmpl w:val="564E55C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3563B1"/>
    <w:multiLevelType w:val="hybridMultilevel"/>
    <w:tmpl w:val="763C59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FE7925"/>
    <w:multiLevelType w:val="hybridMultilevel"/>
    <w:tmpl w:val="0774331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C2C0A59"/>
    <w:multiLevelType w:val="hybridMultilevel"/>
    <w:tmpl w:val="6A7CB8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6"/>
  </w:num>
  <w:num w:numId="4">
    <w:abstractNumId w:val="2"/>
  </w:num>
  <w:num w:numId="5">
    <w:abstractNumId w:val="9"/>
  </w:num>
  <w:num w:numId="6">
    <w:abstractNumId w:val="5"/>
  </w:num>
  <w:num w:numId="7">
    <w:abstractNumId w:val="19"/>
  </w:num>
  <w:num w:numId="8">
    <w:abstractNumId w:val="17"/>
  </w:num>
  <w:num w:numId="9">
    <w:abstractNumId w:val="7"/>
  </w:num>
  <w:num w:numId="10">
    <w:abstractNumId w:val="15"/>
  </w:num>
  <w:num w:numId="11">
    <w:abstractNumId w:val="13"/>
  </w:num>
  <w:num w:numId="12">
    <w:abstractNumId w:val="10"/>
  </w:num>
  <w:num w:numId="13">
    <w:abstractNumId w:val="14"/>
  </w:num>
  <w:num w:numId="14">
    <w:abstractNumId w:val="11"/>
  </w:num>
  <w:num w:numId="15">
    <w:abstractNumId w:val="4"/>
  </w:num>
  <w:num w:numId="16">
    <w:abstractNumId w:val="1"/>
  </w:num>
  <w:num w:numId="17">
    <w:abstractNumId w:val="0"/>
  </w:num>
  <w:num w:numId="18">
    <w:abstractNumId w:val="12"/>
  </w:num>
  <w:num w:numId="19">
    <w:abstractNumId w:val="8"/>
  </w:num>
  <w:num w:numId="20">
    <w:abstractNumId w:val="18"/>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CF"/>
    <w:rsid w:val="000162DD"/>
    <w:rsid w:val="000219B3"/>
    <w:rsid w:val="00022DA8"/>
    <w:rsid w:val="00024D81"/>
    <w:rsid w:val="0003186B"/>
    <w:rsid w:val="00047EE6"/>
    <w:rsid w:val="00050346"/>
    <w:rsid w:val="0005180E"/>
    <w:rsid w:val="00051B37"/>
    <w:rsid w:val="00051DF2"/>
    <w:rsid w:val="00053ACC"/>
    <w:rsid w:val="000543C5"/>
    <w:rsid w:val="00054702"/>
    <w:rsid w:val="0005544D"/>
    <w:rsid w:val="00060D67"/>
    <w:rsid w:val="00064E56"/>
    <w:rsid w:val="00064FAE"/>
    <w:rsid w:val="000725FD"/>
    <w:rsid w:val="000800E2"/>
    <w:rsid w:val="00081CFB"/>
    <w:rsid w:val="00082BE9"/>
    <w:rsid w:val="0008460B"/>
    <w:rsid w:val="00086A73"/>
    <w:rsid w:val="00093B89"/>
    <w:rsid w:val="00096326"/>
    <w:rsid w:val="000969AA"/>
    <w:rsid w:val="000A3010"/>
    <w:rsid w:val="000A594B"/>
    <w:rsid w:val="000A6E1F"/>
    <w:rsid w:val="000B14B4"/>
    <w:rsid w:val="000B1F79"/>
    <w:rsid w:val="000B20A1"/>
    <w:rsid w:val="000B3751"/>
    <w:rsid w:val="000B47A3"/>
    <w:rsid w:val="000B5BDB"/>
    <w:rsid w:val="000B62C3"/>
    <w:rsid w:val="000C0C70"/>
    <w:rsid w:val="000C352A"/>
    <w:rsid w:val="000C6822"/>
    <w:rsid w:val="000D1A38"/>
    <w:rsid w:val="000E0C9B"/>
    <w:rsid w:val="000E165D"/>
    <w:rsid w:val="000E45A0"/>
    <w:rsid w:val="000E4799"/>
    <w:rsid w:val="000E5CDE"/>
    <w:rsid w:val="000F3A88"/>
    <w:rsid w:val="000F3F31"/>
    <w:rsid w:val="001003BC"/>
    <w:rsid w:val="00101451"/>
    <w:rsid w:val="00103007"/>
    <w:rsid w:val="00103528"/>
    <w:rsid w:val="00110170"/>
    <w:rsid w:val="00112525"/>
    <w:rsid w:val="00113556"/>
    <w:rsid w:val="001169B9"/>
    <w:rsid w:val="00117FF2"/>
    <w:rsid w:val="00120FF4"/>
    <w:rsid w:val="00127FA3"/>
    <w:rsid w:val="00130371"/>
    <w:rsid w:val="00130CA3"/>
    <w:rsid w:val="00132DBC"/>
    <w:rsid w:val="00133CF3"/>
    <w:rsid w:val="00133E0D"/>
    <w:rsid w:val="001344D6"/>
    <w:rsid w:val="00134602"/>
    <w:rsid w:val="00135CA3"/>
    <w:rsid w:val="00136358"/>
    <w:rsid w:val="0014183F"/>
    <w:rsid w:val="001424CF"/>
    <w:rsid w:val="001434E7"/>
    <w:rsid w:val="00145501"/>
    <w:rsid w:val="00146AF9"/>
    <w:rsid w:val="001500C0"/>
    <w:rsid w:val="001516C1"/>
    <w:rsid w:val="00153438"/>
    <w:rsid w:val="00154B83"/>
    <w:rsid w:val="001564B0"/>
    <w:rsid w:val="0016478C"/>
    <w:rsid w:val="0016600A"/>
    <w:rsid w:val="0017466A"/>
    <w:rsid w:val="0017570F"/>
    <w:rsid w:val="001769D6"/>
    <w:rsid w:val="00177A06"/>
    <w:rsid w:val="001806EB"/>
    <w:rsid w:val="001827D8"/>
    <w:rsid w:val="00183A8E"/>
    <w:rsid w:val="00186290"/>
    <w:rsid w:val="00186BB3"/>
    <w:rsid w:val="00187356"/>
    <w:rsid w:val="001877C6"/>
    <w:rsid w:val="001906A4"/>
    <w:rsid w:val="0019190E"/>
    <w:rsid w:val="00192AEA"/>
    <w:rsid w:val="00195A44"/>
    <w:rsid w:val="00197DBF"/>
    <w:rsid w:val="001A0C17"/>
    <w:rsid w:val="001A25E3"/>
    <w:rsid w:val="001B0F40"/>
    <w:rsid w:val="001B118C"/>
    <w:rsid w:val="001B1424"/>
    <w:rsid w:val="001B2438"/>
    <w:rsid w:val="001B36E8"/>
    <w:rsid w:val="001B4ECF"/>
    <w:rsid w:val="001C14DA"/>
    <w:rsid w:val="001C1C0E"/>
    <w:rsid w:val="001C222B"/>
    <w:rsid w:val="001C3681"/>
    <w:rsid w:val="001C6254"/>
    <w:rsid w:val="001D22AB"/>
    <w:rsid w:val="001D33C8"/>
    <w:rsid w:val="001D33E2"/>
    <w:rsid w:val="001D3D6F"/>
    <w:rsid w:val="001D49C7"/>
    <w:rsid w:val="001D5444"/>
    <w:rsid w:val="001D75E5"/>
    <w:rsid w:val="001D7B16"/>
    <w:rsid w:val="001E03B6"/>
    <w:rsid w:val="001E1004"/>
    <w:rsid w:val="001E1335"/>
    <w:rsid w:val="001E256A"/>
    <w:rsid w:val="001E2AE7"/>
    <w:rsid w:val="001E64EC"/>
    <w:rsid w:val="001E6E52"/>
    <w:rsid w:val="001F05FC"/>
    <w:rsid w:val="001F21DF"/>
    <w:rsid w:val="001F3AF4"/>
    <w:rsid w:val="001F424A"/>
    <w:rsid w:val="001F5851"/>
    <w:rsid w:val="001F63D6"/>
    <w:rsid w:val="001F68EF"/>
    <w:rsid w:val="00200891"/>
    <w:rsid w:val="00203B0E"/>
    <w:rsid w:val="00205158"/>
    <w:rsid w:val="00210ACD"/>
    <w:rsid w:val="00211560"/>
    <w:rsid w:val="00216BB5"/>
    <w:rsid w:val="002178AD"/>
    <w:rsid w:val="002200D9"/>
    <w:rsid w:val="002202B8"/>
    <w:rsid w:val="00222B24"/>
    <w:rsid w:val="00223AAE"/>
    <w:rsid w:val="00224A2D"/>
    <w:rsid w:val="00225164"/>
    <w:rsid w:val="0022725F"/>
    <w:rsid w:val="00232130"/>
    <w:rsid w:val="002354B5"/>
    <w:rsid w:val="00236D6C"/>
    <w:rsid w:val="0024081B"/>
    <w:rsid w:val="002408A9"/>
    <w:rsid w:val="00242B48"/>
    <w:rsid w:val="00243FAA"/>
    <w:rsid w:val="00246C04"/>
    <w:rsid w:val="00252D85"/>
    <w:rsid w:val="00253686"/>
    <w:rsid w:val="00253857"/>
    <w:rsid w:val="00262D3E"/>
    <w:rsid w:val="00273AC9"/>
    <w:rsid w:val="00274961"/>
    <w:rsid w:val="00274B3B"/>
    <w:rsid w:val="00275AC5"/>
    <w:rsid w:val="0028330D"/>
    <w:rsid w:val="002841C1"/>
    <w:rsid w:val="002855F5"/>
    <w:rsid w:val="002861BA"/>
    <w:rsid w:val="002904ED"/>
    <w:rsid w:val="0029301F"/>
    <w:rsid w:val="00293668"/>
    <w:rsid w:val="0029371A"/>
    <w:rsid w:val="0029548E"/>
    <w:rsid w:val="00297D9B"/>
    <w:rsid w:val="002A036D"/>
    <w:rsid w:val="002A5346"/>
    <w:rsid w:val="002A7BE1"/>
    <w:rsid w:val="002B1EFA"/>
    <w:rsid w:val="002B6E42"/>
    <w:rsid w:val="002B7B73"/>
    <w:rsid w:val="002C3889"/>
    <w:rsid w:val="002C485C"/>
    <w:rsid w:val="002D3EE2"/>
    <w:rsid w:val="002D638E"/>
    <w:rsid w:val="002E5465"/>
    <w:rsid w:val="002F0069"/>
    <w:rsid w:val="002F15C6"/>
    <w:rsid w:val="002F17C8"/>
    <w:rsid w:val="003062AE"/>
    <w:rsid w:val="00306713"/>
    <w:rsid w:val="003107FA"/>
    <w:rsid w:val="003131A7"/>
    <w:rsid w:val="0031718B"/>
    <w:rsid w:val="00330E17"/>
    <w:rsid w:val="0033318D"/>
    <w:rsid w:val="00340CF7"/>
    <w:rsid w:val="003458DA"/>
    <w:rsid w:val="003464AC"/>
    <w:rsid w:val="003478EB"/>
    <w:rsid w:val="00347AFE"/>
    <w:rsid w:val="00351035"/>
    <w:rsid w:val="003621DC"/>
    <w:rsid w:val="00367C11"/>
    <w:rsid w:val="00370F77"/>
    <w:rsid w:val="003714FA"/>
    <w:rsid w:val="003825A7"/>
    <w:rsid w:val="003859E7"/>
    <w:rsid w:val="00386B4E"/>
    <w:rsid w:val="00387B42"/>
    <w:rsid w:val="00387B89"/>
    <w:rsid w:val="003947FF"/>
    <w:rsid w:val="00394E87"/>
    <w:rsid w:val="003970C7"/>
    <w:rsid w:val="00397593"/>
    <w:rsid w:val="003A1EEF"/>
    <w:rsid w:val="003A45EF"/>
    <w:rsid w:val="003A46DF"/>
    <w:rsid w:val="003A5CCA"/>
    <w:rsid w:val="003B099D"/>
    <w:rsid w:val="003B10BB"/>
    <w:rsid w:val="003B1E82"/>
    <w:rsid w:val="003B2713"/>
    <w:rsid w:val="003C0906"/>
    <w:rsid w:val="003C2111"/>
    <w:rsid w:val="003C40A3"/>
    <w:rsid w:val="003D1282"/>
    <w:rsid w:val="003D2D16"/>
    <w:rsid w:val="003D6B6B"/>
    <w:rsid w:val="003E39D5"/>
    <w:rsid w:val="003E415F"/>
    <w:rsid w:val="003E72C5"/>
    <w:rsid w:val="003F0BC1"/>
    <w:rsid w:val="003F3F84"/>
    <w:rsid w:val="003F6BC2"/>
    <w:rsid w:val="003F73C0"/>
    <w:rsid w:val="004008E4"/>
    <w:rsid w:val="00400F83"/>
    <w:rsid w:val="00401C2D"/>
    <w:rsid w:val="00401C53"/>
    <w:rsid w:val="004029D6"/>
    <w:rsid w:val="00404013"/>
    <w:rsid w:val="004067D9"/>
    <w:rsid w:val="00414A07"/>
    <w:rsid w:val="004165EB"/>
    <w:rsid w:val="00416EBB"/>
    <w:rsid w:val="004237CA"/>
    <w:rsid w:val="00424E19"/>
    <w:rsid w:val="00426839"/>
    <w:rsid w:val="0043522A"/>
    <w:rsid w:val="00436677"/>
    <w:rsid w:val="00445298"/>
    <w:rsid w:val="0044654E"/>
    <w:rsid w:val="00447A38"/>
    <w:rsid w:val="00450082"/>
    <w:rsid w:val="00454AC7"/>
    <w:rsid w:val="0045599E"/>
    <w:rsid w:val="004635C2"/>
    <w:rsid w:val="004666AF"/>
    <w:rsid w:val="0047011F"/>
    <w:rsid w:val="00470F91"/>
    <w:rsid w:val="00473AFE"/>
    <w:rsid w:val="00473DB0"/>
    <w:rsid w:val="004744DB"/>
    <w:rsid w:val="00476ADD"/>
    <w:rsid w:val="00480E84"/>
    <w:rsid w:val="00481620"/>
    <w:rsid w:val="00481AFD"/>
    <w:rsid w:val="00482EF9"/>
    <w:rsid w:val="00492524"/>
    <w:rsid w:val="004925BF"/>
    <w:rsid w:val="00497FB1"/>
    <w:rsid w:val="004A2334"/>
    <w:rsid w:val="004A4867"/>
    <w:rsid w:val="004B46C7"/>
    <w:rsid w:val="004B5E24"/>
    <w:rsid w:val="004C3015"/>
    <w:rsid w:val="004C4C3F"/>
    <w:rsid w:val="004D296B"/>
    <w:rsid w:val="004D5750"/>
    <w:rsid w:val="004D65C0"/>
    <w:rsid w:val="004D68D9"/>
    <w:rsid w:val="004D70A1"/>
    <w:rsid w:val="004D71E5"/>
    <w:rsid w:val="004D7225"/>
    <w:rsid w:val="004D73F0"/>
    <w:rsid w:val="004E274B"/>
    <w:rsid w:val="004E5207"/>
    <w:rsid w:val="004E75B8"/>
    <w:rsid w:val="004F1388"/>
    <w:rsid w:val="004F3E52"/>
    <w:rsid w:val="004F7C9E"/>
    <w:rsid w:val="005023C5"/>
    <w:rsid w:val="0050474D"/>
    <w:rsid w:val="00506ABE"/>
    <w:rsid w:val="005078DE"/>
    <w:rsid w:val="00512542"/>
    <w:rsid w:val="00514B31"/>
    <w:rsid w:val="00520CF1"/>
    <w:rsid w:val="00523DF5"/>
    <w:rsid w:val="005248DE"/>
    <w:rsid w:val="00525948"/>
    <w:rsid w:val="0053180D"/>
    <w:rsid w:val="00534137"/>
    <w:rsid w:val="00535A79"/>
    <w:rsid w:val="00537153"/>
    <w:rsid w:val="0054170A"/>
    <w:rsid w:val="00541D9F"/>
    <w:rsid w:val="00545BBB"/>
    <w:rsid w:val="00547D19"/>
    <w:rsid w:val="00553549"/>
    <w:rsid w:val="005539CB"/>
    <w:rsid w:val="00553A18"/>
    <w:rsid w:val="00554CC2"/>
    <w:rsid w:val="00554CED"/>
    <w:rsid w:val="005562F2"/>
    <w:rsid w:val="00563EC8"/>
    <w:rsid w:val="00570AB4"/>
    <w:rsid w:val="00570F98"/>
    <w:rsid w:val="005740F9"/>
    <w:rsid w:val="00574731"/>
    <w:rsid w:val="00576129"/>
    <w:rsid w:val="005841E6"/>
    <w:rsid w:val="005847FC"/>
    <w:rsid w:val="00586B40"/>
    <w:rsid w:val="00590047"/>
    <w:rsid w:val="00592E4B"/>
    <w:rsid w:val="005953AA"/>
    <w:rsid w:val="0059689C"/>
    <w:rsid w:val="00597E95"/>
    <w:rsid w:val="005A0E56"/>
    <w:rsid w:val="005A13DF"/>
    <w:rsid w:val="005A63E5"/>
    <w:rsid w:val="005B15D7"/>
    <w:rsid w:val="005C0873"/>
    <w:rsid w:val="005C3475"/>
    <w:rsid w:val="005C65C6"/>
    <w:rsid w:val="005F113A"/>
    <w:rsid w:val="005F1B01"/>
    <w:rsid w:val="006004EF"/>
    <w:rsid w:val="00602813"/>
    <w:rsid w:val="00605EA0"/>
    <w:rsid w:val="00606475"/>
    <w:rsid w:val="006121BA"/>
    <w:rsid w:val="00612784"/>
    <w:rsid w:val="00612959"/>
    <w:rsid w:val="00613086"/>
    <w:rsid w:val="00614A70"/>
    <w:rsid w:val="00616404"/>
    <w:rsid w:val="0061731C"/>
    <w:rsid w:val="00617959"/>
    <w:rsid w:val="00617FD2"/>
    <w:rsid w:val="006200F2"/>
    <w:rsid w:val="00623F0F"/>
    <w:rsid w:val="006243C8"/>
    <w:rsid w:val="006257C3"/>
    <w:rsid w:val="006265F9"/>
    <w:rsid w:val="00626AC3"/>
    <w:rsid w:val="00626FF0"/>
    <w:rsid w:val="00627470"/>
    <w:rsid w:val="00630E5F"/>
    <w:rsid w:val="00634872"/>
    <w:rsid w:val="00640723"/>
    <w:rsid w:val="006443DC"/>
    <w:rsid w:val="0064542D"/>
    <w:rsid w:val="00645511"/>
    <w:rsid w:val="00651905"/>
    <w:rsid w:val="00653BBA"/>
    <w:rsid w:val="00664275"/>
    <w:rsid w:val="00667CE2"/>
    <w:rsid w:val="00677299"/>
    <w:rsid w:val="00684493"/>
    <w:rsid w:val="00684B14"/>
    <w:rsid w:val="00687EEA"/>
    <w:rsid w:val="00692A1F"/>
    <w:rsid w:val="00696E36"/>
    <w:rsid w:val="00696E3E"/>
    <w:rsid w:val="006976DE"/>
    <w:rsid w:val="006A01FA"/>
    <w:rsid w:val="006A0601"/>
    <w:rsid w:val="006A2059"/>
    <w:rsid w:val="006A3C8E"/>
    <w:rsid w:val="006A48E3"/>
    <w:rsid w:val="006A6891"/>
    <w:rsid w:val="006B1ECA"/>
    <w:rsid w:val="006B2476"/>
    <w:rsid w:val="006B3467"/>
    <w:rsid w:val="006B43F6"/>
    <w:rsid w:val="006B506B"/>
    <w:rsid w:val="006C2219"/>
    <w:rsid w:val="006C3082"/>
    <w:rsid w:val="006C7716"/>
    <w:rsid w:val="006C7A02"/>
    <w:rsid w:val="006D257D"/>
    <w:rsid w:val="006D5124"/>
    <w:rsid w:val="006D6D2A"/>
    <w:rsid w:val="006D77F7"/>
    <w:rsid w:val="006E2B6C"/>
    <w:rsid w:val="006E30CF"/>
    <w:rsid w:val="006E59E1"/>
    <w:rsid w:val="006E7EA6"/>
    <w:rsid w:val="006F153D"/>
    <w:rsid w:val="006F3522"/>
    <w:rsid w:val="006F71EE"/>
    <w:rsid w:val="007016AB"/>
    <w:rsid w:val="007022ED"/>
    <w:rsid w:val="007055C5"/>
    <w:rsid w:val="0071311A"/>
    <w:rsid w:val="00715D76"/>
    <w:rsid w:val="007176EB"/>
    <w:rsid w:val="00723DAC"/>
    <w:rsid w:val="00726E7A"/>
    <w:rsid w:val="00730A3E"/>
    <w:rsid w:val="0073176C"/>
    <w:rsid w:val="00731A90"/>
    <w:rsid w:val="00735C48"/>
    <w:rsid w:val="00742515"/>
    <w:rsid w:val="00743AE4"/>
    <w:rsid w:val="00745BE1"/>
    <w:rsid w:val="007518DD"/>
    <w:rsid w:val="00751C49"/>
    <w:rsid w:val="007546C5"/>
    <w:rsid w:val="0075481B"/>
    <w:rsid w:val="00755119"/>
    <w:rsid w:val="00757828"/>
    <w:rsid w:val="00757966"/>
    <w:rsid w:val="00757DC2"/>
    <w:rsid w:val="007606CB"/>
    <w:rsid w:val="00767D86"/>
    <w:rsid w:val="00770A62"/>
    <w:rsid w:val="007739A3"/>
    <w:rsid w:val="00773ACB"/>
    <w:rsid w:val="00773ACC"/>
    <w:rsid w:val="0077724B"/>
    <w:rsid w:val="00780D9B"/>
    <w:rsid w:val="00783D45"/>
    <w:rsid w:val="00796904"/>
    <w:rsid w:val="007974FF"/>
    <w:rsid w:val="0079752C"/>
    <w:rsid w:val="007A057A"/>
    <w:rsid w:val="007A0B8D"/>
    <w:rsid w:val="007A0E79"/>
    <w:rsid w:val="007A37C8"/>
    <w:rsid w:val="007A54E3"/>
    <w:rsid w:val="007A572E"/>
    <w:rsid w:val="007A6975"/>
    <w:rsid w:val="007A70D6"/>
    <w:rsid w:val="007B1CEC"/>
    <w:rsid w:val="007C4F4C"/>
    <w:rsid w:val="007C6824"/>
    <w:rsid w:val="007C726B"/>
    <w:rsid w:val="007D345F"/>
    <w:rsid w:val="007D59CB"/>
    <w:rsid w:val="007E203A"/>
    <w:rsid w:val="007E6F43"/>
    <w:rsid w:val="007F1AB1"/>
    <w:rsid w:val="007F1B9B"/>
    <w:rsid w:val="007F1D6C"/>
    <w:rsid w:val="007F3F3C"/>
    <w:rsid w:val="007F6E79"/>
    <w:rsid w:val="0080605C"/>
    <w:rsid w:val="00810748"/>
    <w:rsid w:val="0081394E"/>
    <w:rsid w:val="008176C8"/>
    <w:rsid w:val="00817EDF"/>
    <w:rsid w:val="00824865"/>
    <w:rsid w:val="00827318"/>
    <w:rsid w:val="00827D7B"/>
    <w:rsid w:val="0083153A"/>
    <w:rsid w:val="008342DB"/>
    <w:rsid w:val="0083510D"/>
    <w:rsid w:val="00835F4E"/>
    <w:rsid w:val="008370D0"/>
    <w:rsid w:val="00837CAF"/>
    <w:rsid w:val="00841933"/>
    <w:rsid w:val="00841C31"/>
    <w:rsid w:val="00841EA9"/>
    <w:rsid w:val="00852BA6"/>
    <w:rsid w:val="00852E8F"/>
    <w:rsid w:val="008544C4"/>
    <w:rsid w:val="00857559"/>
    <w:rsid w:val="00860395"/>
    <w:rsid w:val="00860789"/>
    <w:rsid w:val="00865D02"/>
    <w:rsid w:val="008665BC"/>
    <w:rsid w:val="00867869"/>
    <w:rsid w:val="00867F3B"/>
    <w:rsid w:val="00870D31"/>
    <w:rsid w:val="0087263A"/>
    <w:rsid w:val="00873957"/>
    <w:rsid w:val="008776C2"/>
    <w:rsid w:val="0087790E"/>
    <w:rsid w:val="00882673"/>
    <w:rsid w:val="008827C5"/>
    <w:rsid w:val="00886095"/>
    <w:rsid w:val="00886F1A"/>
    <w:rsid w:val="00891268"/>
    <w:rsid w:val="008914E8"/>
    <w:rsid w:val="00891B2A"/>
    <w:rsid w:val="00893BD5"/>
    <w:rsid w:val="00896152"/>
    <w:rsid w:val="00897EF5"/>
    <w:rsid w:val="008A0B87"/>
    <w:rsid w:val="008A1BD5"/>
    <w:rsid w:val="008A77BB"/>
    <w:rsid w:val="008B46BD"/>
    <w:rsid w:val="008B4DB7"/>
    <w:rsid w:val="008C1C56"/>
    <w:rsid w:val="008C2B11"/>
    <w:rsid w:val="008C7A6A"/>
    <w:rsid w:val="008D14D0"/>
    <w:rsid w:val="008D3927"/>
    <w:rsid w:val="008D408D"/>
    <w:rsid w:val="008D48E9"/>
    <w:rsid w:val="008E0FC1"/>
    <w:rsid w:val="008E1C81"/>
    <w:rsid w:val="008E5FAF"/>
    <w:rsid w:val="008E6BE0"/>
    <w:rsid w:val="00902F08"/>
    <w:rsid w:val="00903C82"/>
    <w:rsid w:val="00904932"/>
    <w:rsid w:val="009107D4"/>
    <w:rsid w:val="00911580"/>
    <w:rsid w:val="00913ACD"/>
    <w:rsid w:val="009150E3"/>
    <w:rsid w:val="00920FE8"/>
    <w:rsid w:val="00932595"/>
    <w:rsid w:val="009370DF"/>
    <w:rsid w:val="0093775E"/>
    <w:rsid w:val="00940D6B"/>
    <w:rsid w:val="009417ED"/>
    <w:rsid w:val="00943B19"/>
    <w:rsid w:val="00944130"/>
    <w:rsid w:val="009517B4"/>
    <w:rsid w:val="00954767"/>
    <w:rsid w:val="0095534B"/>
    <w:rsid w:val="00957232"/>
    <w:rsid w:val="00963077"/>
    <w:rsid w:val="009641C3"/>
    <w:rsid w:val="0096435D"/>
    <w:rsid w:val="00966B41"/>
    <w:rsid w:val="0097112E"/>
    <w:rsid w:val="009714B0"/>
    <w:rsid w:val="009759DA"/>
    <w:rsid w:val="00977EBE"/>
    <w:rsid w:val="00983E94"/>
    <w:rsid w:val="00984652"/>
    <w:rsid w:val="009902D8"/>
    <w:rsid w:val="00993F58"/>
    <w:rsid w:val="009952B1"/>
    <w:rsid w:val="009959A9"/>
    <w:rsid w:val="009A10CE"/>
    <w:rsid w:val="009A23F0"/>
    <w:rsid w:val="009A329A"/>
    <w:rsid w:val="009A5C9F"/>
    <w:rsid w:val="009A638D"/>
    <w:rsid w:val="009B348B"/>
    <w:rsid w:val="009B6718"/>
    <w:rsid w:val="009B7160"/>
    <w:rsid w:val="009C3A2A"/>
    <w:rsid w:val="009C5B20"/>
    <w:rsid w:val="009C7CF1"/>
    <w:rsid w:val="009D05DB"/>
    <w:rsid w:val="009D13AF"/>
    <w:rsid w:val="009D1D8A"/>
    <w:rsid w:val="009D5805"/>
    <w:rsid w:val="009D6B5A"/>
    <w:rsid w:val="009D799F"/>
    <w:rsid w:val="009E0899"/>
    <w:rsid w:val="009E27F7"/>
    <w:rsid w:val="009E2DFC"/>
    <w:rsid w:val="009E4108"/>
    <w:rsid w:val="009E57D5"/>
    <w:rsid w:val="009E645B"/>
    <w:rsid w:val="009F0C5B"/>
    <w:rsid w:val="009F577E"/>
    <w:rsid w:val="009F62E3"/>
    <w:rsid w:val="00A053F1"/>
    <w:rsid w:val="00A057F6"/>
    <w:rsid w:val="00A07618"/>
    <w:rsid w:val="00A07C85"/>
    <w:rsid w:val="00A130DE"/>
    <w:rsid w:val="00A14CD6"/>
    <w:rsid w:val="00A168A6"/>
    <w:rsid w:val="00A238B6"/>
    <w:rsid w:val="00A24349"/>
    <w:rsid w:val="00A255CD"/>
    <w:rsid w:val="00A30835"/>
    <w:rsid w:val="00A30A82"/>
    <w:rsid w:val="00A34BBA"/>
    <w:rsid w:val="00A34D7B"/>
    <w:rsid w:val="00A44732"/>
    <w:rsid w:val="00A452E6"/>
    <w:rsid w:val="00A50AFE"/>
    <w:rsid w:val="00A51196"/>
    <w:rsid w:val="00A51B47"/>
    <w:rsid w:val="00A52481"/>
    <w:rsid w:val="00A608E4"/>
    <w:rsid w:val="00A6182B"/>
    <w:rsid w:val="00A61F2B"/>
    <w:rsid w:val="00A65261"/>
    <w:rsid w:val="00A66BEE"/>
    <w:rsid w:val="00A66C28"/>
    <w:rsid w:val="00A671ED"/>
    <w:rsid w:val="00A678B1"/>
    <w:rsid w:val="00A67BC3"/>
    <w:rsid w:val="00A71B69"/>
    <w:rsid w:val="00A774F0"/>
    <w:rsid w:val="00A84B6E"/>
    <w:rsid w:val="00A8546B"/>
    <w:rsid w:val="00A8598B"/>
    <w:rsid w:val="00A85C0C"/>
    <w:rsid w:val="00A86078"/>
    <w:rsid w:val="00A862F9"/>
    <w:rsid w:val="00A908A1"/>
    <w:rsid w:val="00A925BF"/>
    <w:rsid w:val="00A92A79"/>
    <w:rsid w:val="00A96317"/>
    <w:rsid w:val="00AA048E"/>
    <w:rsid w:val="00AA273E"/>
    <w:rsid w:val="00AA5CDF"/>
    <w:rsid w:val="00AB1811"/>
    <w:rsid w:val="00AB61A1"/>
    <w:rsid w:val="00AD0FA7"/>
    <w:rsid w:val="00AD7A18"/>
    <w:rsid w:val="00AD7FB0"/>
    <w:rsid w:val="00AF1791"/>
    <w:rsid w:val="00AF39F4"/>
    <w:rsid w:val="00B025F4"/>
    <w:rsid w:val="00B031C6"/>
    <w:rsid w:val="00B034F4"/>
    <w:rsid w:val="00B0397D"/>
    <w:rsid w:val="00B045DD"/>
    <w:rsid w:val="00B048A3"/>
    <w:rsid w:val="00B06D6C"/>
    <w:rsid w:val="00B0720E"/>
    <w:rsid w:val="00B077D2"/>
    <w:rsid w:val="00B112DF"/>
    <w:rsid w:val="00B12464"/>
    <w:rsid w:val="00B12E00"/>
    <w:rsid w:val="00B15360"/>
    <w:rsid w:val="00B22003"/>
    <w:rsid w:val="00B23100"/>
    <w:rsid w:val="00B308A3"/>
    <w:rsid w:val="00B30DBC"/>
    <w:rsid w:val="00B31F3A"/>
    <w:rsid w:val="00B32A6A"/>
    <w:rsid w:val="00B32E41"/>
    <w:rsid w:val="00B33007"/>
    <w:rsid w:val="00B34BCC"/>
    <w:rsid w:val="00B3522A"/>
    <w:rsid w:val="00B40FD1"/>
    <w:rsid w:val="00B43040"/>
    <w:rsid w:val="00B468E7"/>
    <w:rsid w:val="00B469B7"/>
    <w:rsid w:val="00B50B04"/>
    <w:rsid w:val="00B523B2"/>
    <w:rsid w:val="00B52F28"/>
    <w:rsid w:val="00B533DA"/>
    <w:rsid w:val="00B55900"/>
    <w:rsid w:val="00B561C6"/>
    <w:rsid w:val="00B575F0"/>
    <w:rsid w:val="00B61758"/>
    <w:rsid w:val="00B619F6"/>
    <w:rsid w:val="00B62B40"/>
    <w:rsid w:val="00B62BF5"/>
    <w:rsid w:val="00B655CC"/>
    <w:rsid w:val="00B71824"/>
    <w:rsid w:val="00B740F4"/>
    <w:rsid w:val="00B74D2A"/>
    <w:rsid w:val="00B77DA9"/>
    <w:rsid w:val="00B81AFB"/>
    <w:rsid w:val="00B8359D"/>
    <w:rsid w:val="00B85A5C"/>
    <w:rsid w:val="00B907B7"/>
    <w:rsid w:val="00B9454D"/>
    <w:rsid w:val="00B94D46"/>
    <w:rsid w:val="00B96423"/>
    <w:rsid w:val="00B97DE1"/>
    <w:rsid w:val="00BA095A"/>
    <w:rsid w:val="00BA35DA"/>
    <w:rsid w:val="00BA3F5F"/>
    <w:rsid w:val="00BA6F57"/>
    <w:rsid w:val="00BB510E"/>
    <w:rsid w:val="00BB5B60"/>
    <w:rsid w:val="00BB6A19"/>
    <w:rsid w:val="00BC28A2"/>
    <w:rsid w:val="00BC337D"/>
    <w:rsid w:val="00BC34AE"/>
    <w:rsid w:val="00BD1FEB"/>
    <w:rsid w:val="00BD556E"/>
    <w:rsid w:val="00BD5AEA"/>
    <w:rsid w:val="00BE41AE"/>
    <w:rsid w:val="00BE4AF3"/>
    <w:rsid w:val="00BF515B"/>
    <w:rsid w:val="00BF6826"/>
    <w:rsid w:val="00C007FF"/>
    <w:rsid w:val="00C03553"/>
    <w:rsid w:val="00C063CB"/>
    <w:rsid w:val="00C1019A"/>
    <w:rsid w:val="00C216BA"/>
    <w:rsid w:val="00C24A35"/>
    <w:rsid w:val="00C24AB3"/>
    <w:rsid w:val="00C26144"/>
    <w:rsid w:val="00C36CE3"/>
    <w:rsid w:val="00C41C17"/>
    <w:rsid w:val="00C42C09"/>
    <w:rsid w:val="00C42C6E"/>
    <w:rsid w:val="00C4798E"/>
    <w:rsid w:val="00C512FB"/>
    <w:rsid w:val="00C56A65"/>
    <w:rsid w:val="00C57975"/>
    <w:rsid w:val="00C57E55"/>
    <w:rsid w:val="00C61391"/>
    <w:rsid w:val="00C65459"/>
    <w:rsid w:val="00C72FBA"/>
    <w:rsid w:val="00C76741"/>
    <w:rsid w:val="00C77E5A"/>
    <w:rsid w:val="00C77FA1"/>
    <w:rsid w:val="00C85A0F"/>
    <w:rsid w:val="00C85CAA"/>
    <w:rsid w:val="00C871BC"/>
    <w:rsid w:val="00C91343"/>
    <w:rsid w:val="00C93AC8"/>
    <w:rsid w:val="00C956E4"/>
    <w:rsid w:val="00CA1352"/>
    <w:rsid w:val="00CA2F91"/>
    <w:rsid w:val="00CA3DE3"/>
    <w:rsid w:val="00CA4638"/>
    <w:rsid w:val="00CB0E69"/>
    <w:rsid w:val="00CB1589"/>
    <w:rsid w:val="00CB495C"/>
    <w:rsid w:val="00CB5C7B"/>
    <w:rsid w:val="00CC0552"/>
    <w:rsid w:val="00CD06EF"/>
    <w:rsid w:val="00CD55BF"/>
    <w:rsid w:val="00CD59DF"/>
    <w:rsid w:val="00CD5DB7"/>
    <w:rsid w:val="00CE014C"/>
    <w:rsid w:val="00CE7515"/>
    <w:rsid w:val="00CF4206"/>
    <w:rsid w:val="00CF54E1"/>
    <w:rsid w:val="00D00DA9"/>
    <w:rsid w:val="00D07A93"/>
    <w:rsid w:val="00D1009D"/>
    <w:rsid w:val="00D11575"/>
    <w:rsid w:val="00D222CA"/>
    <w:rsid w:val="00D23F48"/>
    <w:rsid w:val="00D25897"/>
    <w:rsid w:val="00D26B9C"/>
    <w:rsid w:val="00D303E3"/>
    <w:rsid w:val="00D34346"/>
    <w:rsid w:val="00D352BE"/>
    <w:rsid w:val="00D37580"/>
    <w:rsid w:val="00D43C13"/>
    <w:rsid w:val="00D54CD7"/>
    <w:rsid w:val="00D56DD8"/>
    <w:rsid w:val="00D56EFF"/>
    <w:rsid w:val="00D5734B"/>
    <w:rsid w:val="00D60BA9"/>
    <w:rsid w:val="00D65A12"/>
    <w:rsid w:val="00D665AB"/>
    <w:rsid w:val="00D706D3"/>
    <w:rsid w:val="00D7127A"/>
    <w:rsid w:val="00D71713"/>
    <w:rsid w:val="00D71844"/>
    <w:rsid w:val="00D71890"/>
    <w:rsid w:val="00D7250E"/>
    <w:rsid w:val="00D7295B"/>
    <w:rsid w:val="00D75F08"/>
    <w:rsid w:val="00D75F5A"/>
    <w:rsid w:val="00D8300C"/>
    <w:rsid w:val="00D835DF"/>
    <w:rsid w:val="00D864C3"/>
    <w:rsid w:val="00D86F84"/>
    <w:rsid w:val="00D87FB9"/>
    <w:rsid w:val="00D9155E"/>
    <w:rsid w:val="00D93D30"/>
    <w:rsid w:val="00DA0740"/>
    <w:rsid w:val="00DA114E"/>
    <w:rsid w:val="00DB0B3F"/>
    <w:rsid w:val="00DB468A"/>
    <w:rsid w:val="00DC2F04"/>
    <w:rsid w:val="00DC42E2"/>
    <w:rsid w:val="00DC4FDD"/>
    <w:rsid w:val="00DD6B2A"/>
    <w:rsid w:val="00DD78B9"/>
    <w:rsid w:val="00DE2E4A"/>
    <w:rsid w:val="00DE328B"/>
    <w:rsid w:val="00DE5D32"/>
    <w:rsid w:val="00DF378E"/>
    <w:rsid w:val="00E004E8"/>
    <w:rsid w:val="00E00E28"/>
    <w:rsid w:val="00E02860"/>
    <w:rsid w:val="00E03AC4"/>
    <w:rsid w:val="00E057DB"/>
    <w:rsid w:val="00E06992"/>
    <w:rsid w:val="00E10E5E"/>
    <w:rsid w:val="00E12F53"/>
    <w:rsid w:val="00E135C8"/>
    <w:rsid w:val="00E15345"/>
    <w:rsid w:val="00E15A80"/>
    <w:rsid w:val="00E15DA0"/>
    <w:rsid w:val="00E16362"/>
    <w:rsid w:val="00E17096"/>
    <w:rsid w:val="00E17BAD"/>
    <w:rsid w:val="00E17D22"/>
    <w:rsid w:val="00E204F5"/>
    <w:rsid w:val="00E21895"/>
    <w:rsid w:val="00E24411"/>
    <w:rsid w:val="00E24978"/>
    <w:rsid w:val="00E25A1F"/>
    <w:rsid w:val="00E25A41"/>
    <w:rsid w:val="00E300DE"/>
    <w:rsid w:val="00E30DAD"/>
    <w:rsid w:val="00E359DB"/>
    <w:rsid w:val="00E372F2"/>
    <w:rsid w:val="00E429FC"/>
    <w:rsid w:val="00E43168"/>
    <w:rsid w:val="00E526BC"/>
    <w:rsid w:val="00E53A79"/>
    <w:rsid w:val="00E54583"/>
    <w:rsid w:val="00E545D0"/>
    <w:rsid w:val="00E550CB"/>
    <w:rsid w:val="00E5613D"/>
    <w:rsid w:val="00E63A91"/>
    <w:rsid w:val="00E67FBD"/>
    <w:rsid w:val="00E7190C"/>
    <w:rsid w:val="00E7495A"/>
    <w:rsid w:val="00E85237"/>
    <w:rsid w:val="00E9332D"/>
    <w:rsid w:val="00E95DBC"/>
    <w:rsid w:val="00E96702"/>
    <w:rsid w:val="00E97CBE"/>
    <w:rsid w:val="00EA2D74"/>
    <w:rsid w:val="00EA2E39"/>
    <w:rsid w:val="00EA3EC8"/>
    <w:rsid w:val="00EA4A6E"/>
    <w:rsid w:val="00EB131F"/>
    <w:rsid w:val="00EB1761"/>
    <w:rsid w:val="00EB3C50"/>
    <w:rsid w:val="00EB6CE1"/>
    <w:rsid w:val="00EC00C9"/>
    <w:rsid w:val="00EC275C"/>
    <w:rsid w:val="00EC6722"/>
    <w:rsid w:val="00EC70A8"/>
    <w:rsid w:val="00ED30C1"/>
    <w:rsid w:val="00EE26BC"/>
    <w:rsid w:val="00EF0918"/>
    <w:rsid w:val="00EF1C15"/>
    <w:rsid w:val="00F00282"/>
    <w:rsid w:val="00F05402"/>
    <w:rsid w:val="00F1170E"/>
    <w:rsid w:val="00F117FA"/>
    <w:rsid w:val="00F150BC"/>
    <w:rsid w:val="00F20DD9"/>
    <w:rsid w:val="00F258DF"/>
    <w:rsid w:val="00F26935"/>
    <w:rsid w:val="00F27E21"/>
    <w:rsid w:val="00F30970"/>
    <w:rsid w:val="00F3141B"/>
    <w:rsid w:val="00F31A93"/>
    <w:rsid w:val="00F32240"/>
    <w:rsid w:val="00F356E0"/>
    <w:rsid w:val="00F36A0E"/>
    <w:rsid w:val="00F43744"/>
    <w:rsid w:val="00F463F5"/>
    <w:rsid w:val="00F47D69"/>
    <w:rsid w:val="00F51738"/>
    <w:rsid w:val="00F54D5C"/>
    <w:rsid w:val="00F57E2F"/>
    <w:rsid w:val="00F70270"/>
    <w:rsid w:val="00F7542A"/>
    <w:rsid w:val="00F775C9"/>
    <w:rsid w:val="00F77EFB"/>
    <w:rsid w:val="00F81548"/>
    <w:rsid w:val="00F834FF"/>
    <w:rsid w:val="00F92B1A"/>
    <w:rsid w:val="00F94CD7"/>
    <w:rsid w:val="00FA1C56"/>
    <w:rsid w:val="00FA6534"/>
    <w:rsid w:val="00FB01D1"/>
    <w:rsid w:val="00FB0CD2"/>
    <w:rsid w:val="00FB10D0"/>
    <w:rsid w:val="00FB3009"/>
    <w:rsid w:val="00FB523E"/>
    <w:rsid w:val="00FB6EF4"/>
    <w:rsid w:val="00FC3698"/>
    <w:rsid w:val="00FD2626"/>
    <w:rsid w:val="00FD72CC"/>
    <w:rsid w:val="00FE03AB"/>
    <w:rsid w:val="00FE149E"/>
    <w:rsid w:val="00FE1D8E"/>
    <w:rsid w:val="00FE439B"/>
    <w:rsid w:val="00FE4744"/>
    <w:rsid w:val="00FE5489"/>
    <w:rsid w:val="00FE7481"/>
    <w:rsid w:val="00FF16C2"/>
    <w:rsid w:val="00FF2654"/>
    <w:rsid w:val="00FF592C"/>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602"/>
    <w:rPr>
      <w:sz w:val="24"/>
      <w:szCs w:val="24"/>
    </w:rPr>
  </w:style>
  <w:style w:type="paragraph" w:styleId="Heading1">
    <w:name w:val="heading 1"/>
    <w:basedOn w:val="Normal"/>
    <w:next w:val="Normal"/>
    <w:qFormat/>
    <w:rsid w:val="00A14CD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14CD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63E5"/>
    <w:rPr>
      <w:color w:val="0000FF"/>
      <w:u w:val="single"/>
    </w:rPr>
  </w:style>
  <w:style w:type="paragraph" w:styleId="Header">
    <w:name w:val="header"/>
    <w:basedOn w:val="Normal"/>
    <w:rsid w:val="00E300DE"/>
    <w:pPr>
      <w:tabs>
        <w:tab w:val="center" w:pos="4320"/>
        <w:tab w:val="right" w:pos="8640"/>
      </w:tabs>
    </w:pPr>
  </w:style>
  <w:style w:type="paragraph" w:styleId="Footer">
    <w:name w:val="footer"/>
    <w:basedOn w:val="Normal"/>
    <w:rsid w:val="00E300DE"/>
    <w:pPr>
      <w:tabs>
        <w:tab w:val="center" w:pos="4320"/>
        <w:tab w:val="right" w:pos="8640"/>
      </w:tabs>
    </w:pPr>
  </w:style>
  <w:style w:type="character" w:styleId="PageNumber">
    <w:name w:val="page number"/>
    <w:basedOn w:val="DefaultParagraphFont"/>
    <w:rsid w:val="00E300DE"/>
  </w:style>
  <w:style w:type="paragraph" w:styleId="TOC1">
    <w:name w:val="toc 1"/>
    <w:basedOn w:val="Normal"/>
    <w:next w:val="Normal"/>
    <w:autoRedefine/>
    <w:uiPriority w:val="39"/>
    <w:rsid w:val="001906A4"/>
    <w:pPr>
      <w:tabs>
        <w:tab w:val="left" w:pos="720"/>
        <w:tab w:val="right" w:leader="dot" w:pos="9170"/>
      </w:tabs>
      <w:ind w:left="720" w:right="-187" w:hanging="720"/>
    </w:pPr>
  </w:style>
  <w:style w:type="paragraph" w:styleId="NormalWeb">
    <w:name w:val="Normal (Web)"/>
    <w:basedOn w:val="Normal"/>
    <w:rsid w:val="00692A1F"/>
    <w:pPr>
      <w:spacing w:before="100" w:beforeAutospacing="1" w:after="100" w:afterAutospacing="1"/>
    </w:pPr>
  </w:style>
  <w:style w:type="paragraph" w:customStyle="1" w:styleId="Outlinearabic">
    <w:name w:val="Outline arabic"/>
    <w:basedOn w:val="Normal"/>
    <w:rsid w:val="00CE7515"/>
    <w:pPr>
      <w:ind w:left="1620" w:hanging="450"/>
    </w:pPr>
  </w:style>
  <w:style w:type="paragraph" w:customStyle="1" w:styleId="Default">
    <w:name w:val="Default"/>
    <w:rsid w:val="00CE7515"/>
    <w:pPr>
      <w:autoSpaceDE w:val="0"/>
      <w:autoSpaceDN w:val="0"/>
      <w:adjustRightInd w:val="0"/>
    </w:pPr>
    <w:rPr>
      <w:rFonts w:ascii="Arial" w:hAnsi="Arial" w:cs="Arial"/>
      <w:color w:val="000000"/>
      <w:sz w:val="24"/>
      <w:szCs w:val="24"/>
    </w:rPr>
  </w:style>
  <w:style w:type="table" w:styleId="TableGrid">
    <w:name w:val="Table Grid"/>
    <w:basedOn w:val="TableNormal"/>
    <w:rsid w:val="00CE7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D1">
    <w:name w:val="ExhibitD1"/>
    <w:basedOn w:val="BodyText"/>
    <w:rsid w:val="00401C2D"/>
    <w:pPr>
      <w:numPr>
        <w:numId w:val="2"/>
      </w:numPr>
      <w:spacing w:after="0"/>
    </w:pPr>
    <w:rPr>
      <w:u w:val="single"/>
    </w:rPr>
  </w:style>
  <w:style w:type="paragraph" w:styleId="BodyText">
    <w:name w:val="Body Text"/>
    <w:basedOn w:val="Normal"/>
    <w:rsid w:val="00401C2D"/>
    <w:pPr>
      <w:spacing w:after="120"/>
    </w:pPr>
  </w:style>
  <w:style w:type="table" w:styleId="TableWeb1">
    <w:name w:val="Table Web 1"/>
    <w:basedOn w:val="TableNormal"/>
    <w:rsid w:val="001564B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Indent">
    <w:name w:val="Normal Indent"/>
    <w:basedOn w:val="Normal"/>
    <w:rsid w:val="00E17D22"/>
    <w:pPr>
      <w:ind w:left="720"/>
    </w:pPr>
    <w:rPr>
      <w:sz w:val="20"/>
      <w:szCs w:val="20"/>
    </w:rPr>
  </w:style>
  <w:style w:type="paragraph" w:styleId="BalloonText">
    <w:name w:val="Balloon Text"/>
    <w:basedOn w:val="Normal"/>
    <w:link w:val="BalloonTextChar"/>
    <w:rsid w:val="00FB10D0"/>
    <w:rPr>
      <w:rFonts w:ascii="Tahoma" w:hAnsi="Tahoma" w:cs="Tahoma"/>
      <w:sz w:val="16"/>
      <w:szCs w:val="16"/>
    </w:rPr>
  </w:style>
  <w:style w:type="character" w:customStyle="1" w:styleId="BalloonTextChar">
    <w:name w:val="Balloon Text Char"/>
    <w:basedOn w:val="DefaultParagraphFont"/>
    <w:link w:val="BalloonText"/>
    <w:rsid w:val="00FB10D0"/>
    <w:rPr>
      <w:rFonts w:ascii="Tahoma" w:hAnsi="Tahoma" w:cs="Tahoma"/>
      <w:sz w:val="16"/>
      <w:szCs w:val="16"/>
    </w:rPr>
  </w:style>
  <w:style w:type="character" w:styleId="CommentReference">
    <w:name w:val="annotation reference"/>
    <w:basedOn w:val="DefaultParagraphFont"/>
    <w:rsid w:val="00570F98"/>
    <w:rPr>
      <w:sz w:val="16"/>
      <w:szCs w:val="16"/>
    </w:rPr>
  </w:style>
  <w:style w:type="paragraph" w:styleId="CommentText">
    <w:name w:val="annotation text"/>
    <w:basedOn w:val="Normal"/>
    <w:link w:val="CommentTextChar"/>
    <w:rsid w:val="00570F98"/>
    <w:rPr>
      <w:sz w:val="20"/>
      <w:szCs w:val="20"/>
    </w:rPr>
  </w:style>
  <w:style w:type="character" w:customStyle="1" w:styleId="CommentTextChar">
    <w:name w:val="Comment Text Char"/>
    <w:basedOn w:val="DefaultParagraphFont"/>
    <w:link w:val="CommentText"/>
    <w:rsid w:val="00570F98"/>
  </w:style>
  <w:style w:type="paragraph" w:styleId="CommentSubject">
    <w:name w:val="annotation subject"/>
    <w:basedOn w:val="CommentText"/>
    <w:next w:val="CommentText"/>
    <w:link w:val="CommentSubjectChar"/>
    <w:rsid w:val="00570F98"/>
    <w:rPr>
      <w:b/>
      <w:bCs/>
    </w:rPr>
  </w:style>
  <w:style w:type="character" w:customStyle="1" w:styleId="CommentSubjectChar">
    <w:name w:val="Comment Subject Char"/>
    <w:basedOn w:val="CommentTextChar"/>
    <w:link w:val="CommentSubject"/>
    <w:rsid w:val="00570F98"/>
    <w:rPr>
      <w:b/>
      <w:bCs/>
    </w:rPr>
  </w:style>
  <w:style w:type="paragraph" w:styleId="Revision">
    <w:name w:val="Revision"/>
    <w:hidden/>
    <w:uiPriority w:val="99"/>
    <w:semiHidden/>
    <w:rsid w:val="00C956E4"/>
    <w:rPr>
      <w:sz w:val="24"/>
      <w:szCs w:val="24"/>
    </w:rPr>
  </w:style>
  <w:style w:type="paragraph" w:styleId="ListParagraph">
    <w:name w:val="List Paragraph"/>
    <w:basedOn w:val="Normal"/>
    <w:uiPriority w:val="34"/>
    <w:qFormat/>
    <w:rsid w:val="00EA3EC8"/>
    <w:pPr>
      <w:ind w:left="720"/>
      <w:contextualSpacing/>
    </w:pPr>
  </w:style>
  <w:style w:type="paragraph" w:customStyle="1" w:styleId="MERWlvl1">
    <w:name w:val="MERW lvl1"/>
    <w:basedOn w:val="Normal"/>
    <w:rsid w:val="00514B31"/>
    <w:pPr>
      <w:numPr>
        <w:numId w:val="16"/>
      </w:numPr>
      <w:spacing w:after="240"/>
      <w:jc w:val="both"/>
      <w:outlineLvl w:val="0"/>
    </w:pPr>
    <w:rPr>
      <w:rFonts w:ascii="Arial" w:hAnsi="Arial"/>
      <w:sz w:val="22"/>
      <w:szCs w:val="20"/>
      <w:lang w:val="en-NZ"/>
    </w:rPr>
  </w:style>
  <w:style w:type="paragraph" w:customStyle="1" w:styleId="MERWlvl2">
    <w:name w:val="MERW lvl2"/>
    <w:basedOn w:val="Normal"/>
    <w:rsid w:val="00514B31"/>
    <w:pPr>
      <w:numPr>
        <w:ilvl w:val="1"/>
        <w:numId w:val="16"/>
      </w:numPr>
      <w:spacing w:after="240"/>
      <w:jc w:val="both"/>
      <w:outlineLvl w:val="1"/>
    </w:pPr>
    <w:rPr>
      <w:rFonts w:ascii="Arial" w:hAnsi="Arial"/>
      <w:sz w:val="22"/>
      <w:szCs w:val="20"/>
      <w:lang w:val="en-NZ"/>
    </w:rPr>
  </w:style>
  <w:style w:type="paragraph" w:customStyle="1" w:styleId="MERWlvl3">
    <w:name w:val="MERW lvl3"/>
    <w:basedOn w:val="Normal"/>
    <w:rsid w:val="00514B31"/>
    <w:pPr>
      <w:numPr>
        <w:ilvl w:val="2"/>
        <w:numId w:val="16"/>
      </w:numPr>
      <w:spacing w:after="240"/>
      <w:jc w:val="both"/>
      <w:outlineLvl w:val="2"/>
    </w:pPr>
    <w:rPr>
      <w:rFonts w:ascii="Arial" w:hAnsi="Arial"/>
      <w:sz w:val="22"/>
      <w:szCs w:val="20"/>
      <w:lang w:val="en-NZ"/>
    </w:rPr>
  </w:style>
  <w:style w:type="paragraph" w:customStyle="1" w:styleId="MERWlvl4">
    <w:name w:val="MERW lvl4"/>
    <w:basedOn w:val="Normal"/>
    <w:rsid w:val="00514B31"/>
    <w:pPr>
      <w:numPr>
        <w:ilvl w:val="3"/>
        <w:numId w:val="16"/>
      </w:numPr>
      <w:spacing w:after="240"/>
      <w:jc w:val="both"/>
      <w:outlineLvl w:val="3"/>
    </w:pPr>
    <w:rPr>
      <w:rFonts w:ascii="Arial" w:hAnsi="Arial"/>
      <w:sz w:val="22"/>
      <w:szCs w:val="20"/>
      <w:lang w:val="en-NZ"/>
    </w:rPr>
  </w:style>
  <w:style w:type="paragraph" w:customStyle="1" w:styleId="MERWlvl5">
    <w:name w:val="MERW lvl5"/>
    <w:basedOn w:val="Normal"/>
    <w:rsid w:val="00514B31"/>
    <w:pPr>
      <w:numPr>
        <w:ilvl w:val="4"/>
        <w:numId w:val="16"/>
      </w:numPr>
      <w:spacing w:after="240"/>
      <w:jc w:val="both"/>
      <w:outlineLvl w:val="4"/>
    </w:pPr>
    <w:rPr>
      <w:rFonts w:ascii="Arial" w:hAnsi="Arial"/>
      <w:sz w:val="22"/>
      <w:szCs w:val="20"/>
      <w:lang w:val="en-NZ"/>
    </w:rPr>
  </w:style>
  <w:style w:type="paragraph" w:customStyle="1" w:styleId="MERWlvl6">
    <w:name w:val="MERW lvl6"/>
    <w:basedOn w:val="Normal"/>
    <w:rsid w:val="00514B31"/>
    <w:pPr>
      <w:numPr>
        <w:ilvl w:val="5"/>
        <w:numId w:val="16"/>
      </w:numPr>
      <w:spacing w:after="240"/>
      <w:jc w:val="both"/>
      <w:outlineLvl w:val="5"/>
    </w:pPr>
    <w:rPr>
      <w:rFonts w:ascii="Arial" w:hAnsi="Arial"/>
      <w:sz w:val="22"/>
      <w:szCs w:val="20"/>
      <w:lang w:val="en-NZ"/>
    </w:rPr>
  </w:style>
  <w:style w:type="paragraph" w:customStyle="1" w:styleId="MERWlvl7">
    <w:name w:val="MERW lvl7"/>
    <w:basedOn w:val="Normal"/>
    <w:rsid w:val="00514B31"/>
    <w:pPr>
      <w:numPr>
        <w:ilvl w:val="6"/>
        <w:numId w:val="16"/>
      </w:numPr>
      <w:spacing w:after="240"/>
      <w:jc w:val="both"/>
      <w:outlineLvl w:val="6"/>
    </w:pPr>
    <w:rPr>
      <w:rFonts w:ascii="Arial" w:hAnsi="Arial"/>
      <w:sz w:val="22"/>
      <w:szCs w:val="20"/>
      <w:lang w:val="en-NZ"/>
    </w:rPr>
  </w:style>
  <w:style w:type="paragraph" w:styleId="TOC2">
    <w:name w:val="toc 2"/>
    <w:basedOn w:val="Normal"/>
    <w:next w:val="Normal"/>
    <w:autoRedefine/>
    <w:uiPriority w:val="39"/>
    <w:rsid w:val="00195A44"/>
    <w:pPr>
      <w:spacing w:after="100"/>
      <w:ind w:left="240"/>
    </w:pPr>
  </w:style>
  <w:style w:type="character" w:styleId="FollowedHyperlink">
    <w:name w:val="FollowedHyperlink"/>
    <w:basedOn w:val="DefaultParagraphFont"/>
    <w:rsid w:val="00EF1C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602"/>
    <w:rPr>
      <w:sz w:val="24"/>
      <w:szCs w:val="24"/>
    </w:rPr>
  </w:style>
  <w:style w:type="paragraph" w:styleId="Heading1">
    <w:name w:val="heading 1"/>
    <w:basedOn w:val="Normal"/>
    <w:next w:val="Normal"/>
    <w:qFormat/>
    <w:rsid w:val="00A14CD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14CD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63E5"/>
    <w:rPr>
      <w:color w:val="0000FF"/>
      <w:u w:val="single"/>
    </w:rPr>
  </w:style>
  <w:style w:type="paragraph" w:styleId="Header">
    <w:name w:val="header"/>
    <w:basedOn w:val="Normal"/>
    <w:rsid w:val="00E300DE"/>
    <w:pPr>
      <w:tabs>
        <w:tab w:val="center" w:pos="4320"/>
        <w:tab w:val="right" w:pos="8640"/>
      </w:tabs>
    </w:pPr>
  </w:style>
  <w:style w:type="paragraph" w:styleId="Footer">
    <w:name w:val="footer"/>
    <w:basedOn w:val="Normal"/>
    <w:rsid w:val="00E300DE"/>
    <w:pPr>
      <w:tabs>
        <w:tab w:val="center" w:pos="4320"/>
        <w:tab w:val="right" w:pos="8640"/>
      </w:tabs>
    </w:pPr>
  </w:style>
  <w:style w:type="character" w:styleId="PageNumber">
    <w:name w:val="page number"/>
    <w:basedOn w:val="DefaultParagraphFont"/>
    <w:rsid w:val="00E300DE"/>
  </w:style>
  <w:style w:type="paragraph" w:styleId="TOC1">
    <w:name w:val="toc 1"/>
    <w:basedOn w:val="Normal"/>
    <w:next w:val="Normal"/>
    <w:autoRedefine/>
    <w:uiPriority w:val="39"/>
    <w:rsid w:val="001906A4"/>
    <w:pPr>
      <w:tabs>
        <w:tab w:val="left" w:pos="720"/>
        <w:tab w:val="right" w:leader="dot" w:pos="9170"/>
      </w:tabs>
      <w:ind w:left="720" w:right="-187" w:hanging="720"/>
    </w:pPr>
  </w:style>
  <w:style w:type="paragraph" w:styleId="NormalWeb">
    <w:name w:val="Normal (Web)"/>
    <w:basedOn w:val="Normal"/>
    <w:rsid w:val="00692A1F"/>
    <w:pPr>
      <w:spacing w:before="100" w:beforeAutospacing="1" w:after="100" w:afterAutospacing="1"/>
    </w:pPr>
  </w:style>
  <w:style w:type="paragraph" w:customStyle="1" w:styleId="Outlinearabic">
    <w:name w:val="Outline arabic"/>
    <w:basedOn w:val="Normal"/>
    <w:rsid w:val="00CE7515"/>
    <w:pPr>
      <w:ind w:left="1620" w:hanging="450"/>
    </w:pPr>
  </w:style>
  <w:style w:type="paragraph" w:customStyle="1" w:styleId="Default">
    <w:name w:val="Default"/>
    <w:rsid w:val="00CE7515"/>
    <w:pPr>
      <w:autoSpaceDE w:val="0"/>
      <w:autoSpaceDN w:val="0"/>
      <w:adjustRightInd w:val="0"/>
    </w:pPr>
    <w:rPr>
      <w:rFonts w:ascii="Arial" w:hAnsi="Arial" w:cs="Arial"/>
      <w:color w:val="000000"/>
      <w:sz w:val="24"/>
      <w:szCs w:val="24"/>
    </w:rPr>
  </w:style>
  <w:style w:type="table" w:styleId="TableGrid">
    <w:name w:val="Table Grid"/>
    <w:basedOn w:val="TableNormal"/>
    <w:rsid w:val="00CE7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D1">
    <w:name w:val="ExhibitD1"/>
    <w:basedOn w:val="BodyText"/>
    <w:rsid w:val="00401C2D"/>
    <w:pPr>
      <w:numPr>
        <w:numId w:val="2"/>
      </w:numPr>
      <w:spacing w:after="0"/>
    </w:pPr>
    <w:rPr>
      <w:u w:val="single"/>
    </w:rPr>
  </w:style>
  <w:style w:type="paragraph" w:styleId="BodyText">
    <w:name w:val="Body Text"/>
    <w:basedOn w:val="Normal"/>
    <w:rsid w:val="00401C2D"/>
    <w:pPr>
      <w:spacing w:after="120"/>
    </w:pPr>
  </w:style>
  <w:style w:type="table" w:styleId="TableWeb1">
    <w:name w:val="Table Web 1"/>
    <w:basedOn w:val="TableNormal"/>
    <w:rsid w:val="001564B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Indent">
    <w:name w:val="Normal Indent"/>
    <w:basedOn w:val="Normal"/>
    <w:rsid w:val="00E17D22"/>
    <w:pPr>
      <w:ind w:left="720"/>
    </w:pPr>
    <w:rPr>
      <w:sz w:val="20"/>
      <w:szCs w:val="20"/>
    </w:rPr>
  </w:style>
  <w:style w:type="paragraph" w:styleId="BalloonText">
    <w:name w:val="Balloon Text"/>
    <w:basedOn w:val="Normal"/>
    <w:link w:val="BalloonTextChar"/>
    <w:rsid w:val="00FB10D0"/>
    <w:rPr>
      <w:rFonts w:ascii="Tahoma" w:hAnsi="Tahoma" w:cs="Tahoma"/>
      <w:sz w:val="16"/>
      <w:szCs w:val="16"/>
    </w:rPr>
  </w:style>
  <w:style w:type="character" w:customStyle="1" w:styleId="BalloonTextChar">
    <w:name w:val="Balloon Text Char"/>
    <w:basedOn w:val="DefaultParagraphFont"/>
    <w:link w:val="BalloonText"/>
    <w:rsid w:val="00FB10D0"/>
    <w:rPr>
      <w:rFonts w:ascii="Tahoma" w:hAnsi="Tahoma" w:cs="Tahoma"/>
      <w:sz w:val="16"/>
      <w:szCs w:val="16"/>
    </w:rPr>
  </w:style>
  <w:style w:type="character" w:styleId="CommentReference">
    <w:name w:val="annotation reference"/>
    <w:basedOn w:val="DefaultParagraphFont"/>
    <w:rsid w:val="00570F98"/>
    <w:rPr>
      <w:sz w:val="16"/>
      <w:szCs w:val="16"/>
    </w:rPr>
  </w:style>
  <w:style w:type="paragraph" w:styleId="CommentText">
    <w:name w:val="annotation text"/>
    <w:basedOn w:val="Normal"/>
    <w:link w:val="CommentTextChar"/>
    <w:rsid w:val="00570F98"/>
    <w:rPr>
      <w:sz w:val="20"/>
      <w:szCs w:val="20"/>
    </w:rPr>
  </w:style>
  <w:style w:type="character" w:customStyle="1" w:styleId="CommentTextChar">
    <w:name w:val="Comment Text Char"/>
    <w:basedOn w:val="DefaultParagraphFont"/>
    <w:link w:val="CommentText"/>
    <w:rsid w:val="00570F98"/>
  </w:style>
  <w:style w:type="paragraph" w:styleId="CommentSubject">
    <w:name w:val="annotation subject"/>
    <w:basedOn w:val="CommentText"/>
    <w:next w:val="CommentText"/>
    <w:link w:val="CommentSubjectChar"/>
    <w:rsid w:val="00570F98"/>
    <w:rPr>
      <w:b/>
      <w:bCs/>
    </w:rPr>
  </w:style>
  <w:style w:type="character" w:customStyle="1" w:styleId="CommentSubjectChar">
    <w:name w:val="Comment Subject Char"/>
    <w:basedOn w:val="CommentTextChar"/>
    <w:link w:val="CommentSubject"/>
    <w:rsid w:val="00570F98"/>
    <w:rPr>
      <w:b/>
      <w:bCs/>
    </w:rPr>
  </w:style>
  <w:style w:type="paragraph" w:styleId="Revision">
    <w:name w:val="Revision"/>
    <w:hidden/>
    <w:uiPriority w:val="99"/>
    <w:semiHidden/>
    <w:rsid w:val="00C956E4"/>
    <w:rPr>
      <w:sz w:val="24"/>
      <w:szCs w:val="24"/>
    </w:rPr>
  </w:style>
  <w:style w:type="paragraph" w:styleId="ListParagraph">
    <w:name w:val="List Paragraph"/>
    <w:basedOn w:val="Normal"/>
    <w:uiPriority w:val="34"/>
    <w:qFormat/>
    <w:rsid w:val="00EA3EC8"/>
    <w:pPr>
      <w:ind w:left="720"/>
      <w:contextualSpacing/>
    </w:pPr>
  </w:style>
  <w:style w:type="paragraph" w:customStyle="1" w:styleId="MERWlvl1">
    <w:name w:val="MERW lvl1"/>
    <w:basedOn w:val="Normal"/>
    <w:rsid w:val="00514B31"/>
    <w:pPr>
      <w:numPr>
        <w:numId w:val="16"/>
      </w:numPr>
      <w:spacing w:after="240"/>
      <w:jc w:val="both"/>
      <w:outlineLvl w:val="0"/>
    </w:pPr>
    <w:rPr>
      <w:rFonts w:ascii="Arial" w:hAnsi="Arial"/>
      <w:sz w:val="22"/>
      <w:szCs w:val="20"/>
      <w:lang w:val="en-NZ"/>
    </w:rPr>
  </w:style>
  <w:style w:type="paragraph" w:customStyle="1" w:styleId="MERWlvl2">
    <w:name w:val="MERW lvl2"/>
    <w:basedOn w:val="Normal"/>
    <w:rsid w:val="00514B31"/>
    <w:pPr>
      <w:numPr>
        <w:ilvl w:val="1"/>
        <w:numId w:val="16"/>
      </w:numPr>
      <w:spacing w:after="240"/>
      <w:jc w:val="both"/>
      <w:outlineLvl w:val="1"/>
    </w:pPr>
    <w:rPr>
      <w:rFonts w:ascii="Arial" w:hAnsi="Arial"/>
      <w:sz w:val="22"/>
      <w:szCs w:val="20"/>
      <w:lang w:val="en-NZ"/>
    </w:rPr>
  </w:style>
  <w:style w:type="paragraph" w:customStyle="1" w:styleId="MERWlvl3">
    <w:name w:val="MERW lvl3"/>
    <w:basedOn w:val="Normal"/>
    <w:rsid w:val="00514B31"/>
    <w:pPr>
      <w:numPr>
        <w:ilvl w:val="2"/>
        <w:numId w:val="16"/>
      </w:numPr>
      <w:spacing w:after="240"/>
      <w:jc w:val="both"/>
      <w:outlineLvl w:val="2"/>
    </w:pPr>
    <w:rPr>
      <w:rFonts w:ascii="Arial" w:hAnsi="Arial"/>
      <w:sz w:val="22"/>
      <w:szCs w:val="20"/>
      <w:lang w:val="en-NZ"/>
    </w:rPr>
  </w:style>
  <w:style w:type="paragraph" w:customStyle="1" w:styleId="MERWlvl4">
    <w:name w:val="MERW lvl4"/>
    <w:basedOn w:val="Normal"/>
    <w:rsid w:val="00514B31"/>
    <w:pPr>
      <w:numPr>
        <w:ilvl w:val="3"/>
        <w:numId w:val="16"/>
      </w:numPr>
      <w:spacing w:after="240"/>
      <w:jc w:val="both"/>
      <w:outlineLvl w:val="3"/>
    </w:pPr>
    <w:rPr>
      <w:rFonts w:ascii="Arial" w:hAnsi="Arial"/>
      <w:sz w:val="22"/>
      <w:szCs w:val="20"/>
      <w:lang w:val="en-NZ"/>
    </w:rPr>
  </w:style>
  <w:style w:type="paragraph" w:customStyle="1" w:styleId="MERWlvl5">
    <w:name w:val="MERW lvl5"/>
    <w:basedOn w:val="Normal"/>
    <w:rsid w:val="00514B31"/>
    <w:pPr>
      <w:numPr>
        <w:ilvl w:val="4"/>
        <w:numId w:val="16"/>
      </w:numPr>
      <w:spacing w:after="240"/>
      <w:jc w:val="both"/>
      <w:outlineLvl w:val="4"/>
    </w:pPr>
    <w:rPr>
      <w:rFonts w:ascii="Arial" w:hAnsi="Arial"/>
      <w:sz w:val="22"/>
      <w:szCs w:val="20"/>
      <w:lang w:val="en-NZ"/>
    </w:rPr>
  </w:style>
  <w:style w:type="paragraph" w:customStyle="1" w:styleId="MERWlvl6">
    <w:name w:val="MERW lvl6"/>
    <w:basedOn w:val="Normal"/>
    <w:rsid w:val="00514B31"/>
    <w:pPr>
      <w:numPr>
        <w:ilvl w:val="5"/>
        <w:numId w:val="16"/>
      </w:numPr>
      <w:spacing w:after="240"/>
      <w:jc w:val="both"/>
      <w:outlineLvl w:val="5"/>
    </w:pPr>
    <w:rPr>
      <w:rFonts w:ascii="Arial" w:hAnsi="Arial"/>
      <w:sz w:val="22"/>
      <w:szCs w:val="20"/>
      <w:lang w:val="en-NZ"/>
    </w:rPr>
  </w:style>
  <w:style w:type="paragraph" w:customStyle="1" w:styleId="MERWlvl7">
    <w:name w:val="MERW lvl7"/>
    <w:basedOn w:val="Normal"/>
    <w:rsid w:val="00514B31"/>
    <w:pPr>
      <w:numPr>
        <w:ilvl w:val="6"/>
        <w:numId w:val="16"/>
      </w:numPr>
      <w:spacing w:after="240"/>
      <w:jc w:val="both"/>
      <w:outlineLvl w:val="6"/>
    </w:pPr>
    <w:rPr>
      <w:rFonts w:ascii="Arial" w:hAnsi="Arial"/>
      <w:sz w:val="22"/>
      <w:szCs w:val="20"/>
      <w:lang w:val="en-NZ"/>
    </w:rPr>
  </w:style>
  <w:style w:type="paragraph" w:styleId="TOC2">
    <w:name w:val="toc 2"/>
    <w:basedOn w:val="Normal"/>
    <w:next w:val="Normal"/>
    <w:autoRedefine/>
    <w:uiPriority w:val="39"/>
    <w:rsid w:val="00195A44"/>
    <w:pPr>
      <w:spacing w:after="100"/>
      <w:ind w:left="240"/>
    </w:pPr>
  </w:style>
  <w:style w:type="character" w:styleId="FollowedHyperlink">
    <w:name w:val="FollowedHyperlink"/>
    <w:basedOn w:val="DefaultParagraphFont"/>
    <w:rsid w:val="00EF1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10170">
      <w:bodyDiv w:val="1"/>
      <w:marLeft w:val="0"/>
      <w:marRight w:val="0"/>
      <w:marTop w:val="0"/>
      <w:marBottom w:val="0"/>
      <w:divBdr>
        <w:top w:val="none" w:sz="0" w:space="0" w:color="auto"/>
        <w:left w:val="none" w:sz="0" w:space="0" w:color="auto"/>
        <w:bottom w:val="none" w:sz="0" w:space="0" w:color="auto"/>
        <w:right w:val="none" w:sz="0" w:space="0" w:color="auto"/>
      </w:divBdr>
    </w:div>
    <w:div w:id="909387525">
      <w:bodyDiv w:val="1"/>
      <w:marLeft w:val="0"/>
      <w:marRight w:val="0"/>
      <w:marTop w:val="0"/>
      <w:marBottom w:val="0"/>
      <w:divBdr>
        <w:top w:val="none" w:sz="0" w:space="0" w:color="auto"/>
        <w:left w:val="none" w:sz="0" w:space="0" w:color="auto"/>
        <w:bottom w:val="none" w:sz="0" w:space="0" w:color="auto"/>
        <w:right w:val="none" w:sz="0" w:space="0" w:color="auto"/>
      </w:divBdr>
    </w:div>
    <w:div w:id="1810245491">
      <w:bodyDiv w:val="1"/>
      <w:marLeft w:val="0"/>
      <w:marRight w:val="0"/>
      <w:marTop w:val="0"/>
      <w:marBottom w:val="0"/>
      <w:divBdr>
        <w:top w:val="none" w:sz="0" w:space="0" w:color="auto"/>
        <w:left w:val="none" w:sz="0" w:space="0" w:color="auto"/>
        <w:bottom w:val="none" w:sz="0" w:space="0" w:color="auto"/>
        <w:right w:val="none" w:sz="0" w:space="0" w:color="auto"/>
      </w:divBdr>
      <w:divsChild>
        <w:div w:id="909584189">
          <w:marLeft w:val="0"/>
          <w:marRight w:val="0"/>
          <w:marTop w:val="0"/>
          <w:marBottom w:val="0"/>
          <w:divBdr>
            <w:top w:val="none" w:sz="0" w:space="0" w:color="auto"/>
            <w:left w:val="none" w:sz="0" w:space="0" w:color="auto"/>
            <w:bottom w:val="none" w:sz="0" w:space="0" w:color="auto"/>
            <w:right w:val="none" w:sz="0" w:space="0" w:color="auto"/>
          </w:divBdr>
          <w:divsChild>
            <w:div w:id="1889950878">
              <w:marLeft w:val="2232"/>
              <w:marRight w:val="0"/>
              <w:marTop w:val="0"/>
              <w:marBottom w:val="0"/>
              <w:divBdr>
                <w:top w:val="none" w:sz="0" w:space="0" w:color="auto"/>
                <w:left w:val="none" w:sz="0" w:space="0" w:color="auto"/>
                <w:bottom w:val="none" w:sz="0" w:space="0" w:color="auto"/>
                <w:right w:val="none" w:sz="0" w:space="0" w:color="auto"/>
              </w:divBdr>
              <w:divsChild>
                <w:div w:id="759956640">
                  <w:marLeft w:val="0"/>
                  <w:marRight w:val="0"/>
                  <w:marTop w:val="0"/>
                  <w:marBottom w:val="0"/>
                  <w:divBdr>
                    <w:top w:val="none" w:sz="0" w:space="0" w:color="auto"/>
                    <w:left w:val="single" w:sz="48" w:space="0" w:color="auto"/>
                    <w:bottom w:val="none" w:sz="0" w:space="0" w:color="auto"/>
                    <w:right w:val="none" w:sz="0" w:space="0" w:color="auto"/>
                  </w:divBdr>
                  <w:divsChild>
                    <w:div w:id="935551558">
                      <w:marLeft w:val="0"/>
                      <w:marRight w:val="0"/>
                      <w:marTop w:val="0"/>
                      <w:marBottom w:val="0"/>
                      <w:divBdr>
                        <w:top w:val="none" w:sz="0" w:space="0" w:color="auto"/>
                        <w:left w:val="none" w:sz="0" w:space="0" w:color="auto"/>
                        <w:bottom w:val="none" w:sz="0" w:space="0" w:color="auto"/>
                        <w:right w:val="none" w:sz="0" w:space="0" w:color="auto"/>
                      </w:divBdr>
                      <w:divsChild>
                        <w:div w:id="187302443">
                          <w:marLeft w:val="0"/>
                          <w:marRight w:val="3420"/>
                          <w:marTop w:val="0"/>
                          <w:marBottom w:val="0"/>
                          <w:divBdr>
                            <w:top w:val="none" w:sz="0" w:space="0" w:color="auto"/>
                            <w:left w:val="none" w:sz="0" w:space="0" w:color="auto"/>
                            <w:bottom w:val="none" w:sz="0" w:space="0" w:color="auto"/>
                            <w:right w:val="none" w:sz="0" w:space="0" w:color="auto"/>
                          </w:divBdr>
                          <w:divsChild>
                            <w:div w:id="1448816020">
                              <w:marLeft w:val="0"/>
                              <w:marRight w:val="0"/>
                              <w:marTop w:val="0"/>
                              <w:marBottom w:val="0"/>
                              <w:divBdr>
                                <w:top w:val="none" w:sz="0" w:space="0" w:color="auto"/>
                                <w:left w:val="none" w:sz="0" w:space="0" w:color="auto"/>
                                <w:bottom w:val="none" w:sz="0" w:space="0" w:color="auto"/>
                                <w:right w:val="none" w:sz="0" w:space="0" w:color="auto"/>
                              </w:divBdr>
                              <w:divsChild>
                                <w:div w:id="1906066769">
                                  <w:marLeft w:val="0"/>
                                  <w:marRight w:val="0"/>
                                  <w:marTop w:val="0"/>
                                  <w:marBottom w:val="0"/>
                                  <w:divBdr>
                                    <w:top w:val="none" w:sz="0" w:space="0" w:color="auto"/>
                                    <w:left w:val="none" w:sz="0" w:space="0" w:color="auto"/>
                                    <w:bottom w:val="none" w:sz="0" w:space="0" w:color="auto"/>
                                    <w:right w:val="none" w:sz="0" w:space="0" w:color="auto"/>
                                  </w:divBdr>
                                  <w:divsChild>
                                    <w:div w:id="2118794227">
                                      <w:marLeft w:val="0"/>
                                      <w:marRight w:val="0"/>
                                      <w:marTop w:val="0"/>
                                      <w:marBottom w:val="0"/>
                                      <w:divBdr>
                                        <w:top w:val="none" w:sz="0" w:space="0" w:color="auto"/>
                                        <w:left w:val="none" w:sz="0" w:space="0" w:color="auto"/>
                                        <w:bottom w:val="none" w:sz="0" w:space="0" w:color="auto"/>
                                        <w:right w:val="none" w:sz="0" w:space="0" w:color="auto"/>
                                      </w:divBdr>
                                      <w:divsChild>
                                        <w:div w:id="1692756085">
                                          <w:marLeft w:val="0"/>
                                          <w:marRight w:val="0"/>
                                          <w:marTop w:val="0"/>
                                          <w:marBottom w:val="0"/>
                                          <w:divBdr>
                                            <w:top w:val="none" w:sz="0" w:space="0" w:color="auto"/>
                                            <w:left w:val="none" w:sz="0" w:space="0" w:color="auto"/>
                                            <w:bottom w:val="none" w:sz="0" w:space="0" w:color="auto"/>
                                            <w:right w:val="none" w:sz="0" w:space="0" w:color="auto"/>
                                          </w:divBdr>
                                          <w:divsChild>
                                            <w:div w:id="1352027214">
                                              <w:marLeft w:val="0"/>
                                              <w:marRight w:val="0"/>
                                              <w:marTop w:val="0"/>
                                              <w:marBottom w:val="0"/>
                                              <w:divBdr>
                                                <w:top w:val="none" w:sz="0" w:space="0" w:color="auto"/>
                                                <w:left w:val="none" w:sz="0" w:space="0" w:color="auto"/>
                                                <w:bottom w:val="none" w:sz="0" w:space="0" w:color="auto"/>
                                                <w:right w:val="none" w:sz="0" w:space="0" w:color="auto"/>
                                              </w:divBdr>
                                              <w:divsChild>
                                                <w:div w:id="647129791">
                                                  <w:marLeft w:val="0"/>
                                                  <w:marRight w:val="0"/>
                                                  <w:marTop w:val="0"/>
                                                  <w:marBottom w:val="0"/>
                                                  <w:divBdr>
                                                    <w:top w:val="none" w:sz="0" w:space="0" w:color="auto"/>
                                                    <w:left w:val="none" w:sz="0" w:space="0" w:color="auto"/>
                                                    <w:bottom w:val="none" w:sz="0" w:space="0" w:color="auto"/>
                                                    <w:right w:val="none" w:sz="0" w:space="0" w:color="auto"/>
                                                  </w:divBdr>
                                                  <w:divsChild>
                                                    <w:div w:id="86772527">
                                                      <w:marLeft w:val="0"/>
                                                      <w:marRight w:val="0"/>
                                                      <w:marTop w:val="0"/>
                                                      <w:marBottom w:val="0"/>
                                                      <w:divBdr>
                                                        <w:top w:val="none" w:sz="0" w:space="0" w:color="auto"/>
                                                        <w:left w:val="none" w:sz="0" w:space="0" w:color="auto"/>
                                                        <w:bottom w:val="none" w:sz="0" w:space="0" w:color="auto"/>
                                                        <w:right w:val="none" w:sz="0" w:space="0" w:color="auto"/>
                                                      </w:divBdr>
                                                      <w:divsChild>
                                                        <w:div w:id="14138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bdullah.saeed@ictrdf.org.p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trdf.org.pk/auditeoi/20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TO: Prospective Applicants</vt:lpstr>
    </vt:vector>
  </TitlesOfParts>
  <Company>HP</Company>
  <LinksUpToDate>false</LinksUpToDate>
  <CharactersWithSpaces>8459</CharactersWithSpaces>
  <SharedDoc>false</SharedDoc>
  <HLinks>
    <vt:vector size="162" baseType="variant">
      <vt:variant>
        <vt:i4>4718714</vt:i4>
      </vt:variant>
      <vt:variant>
        <vt:i4>156</vt:i4>
      </vt:variant>
      <vt:variant>
        <vt:i4>0</vt:i4>
      </vt:variant>
      <vt:variant>
        <vt:i4>5</vt:i4>
      </vt:variant>
      <vt:variant>
        <vt:lpwstr>mailto:nelofar.arshad@ictrdf.org.pk</vt:lpwstr>
      </vt:variant>
      <vt:variant>
        <vt:lpwstr/>
      </vt:variant>
      <vt:variant>
        <vt:i4>1048631</vt:i4>
      </vt:variant>
      <vt:variant>
        <vt:i4>149</vt:i4>
      </vt:variant>
      <vt:variant>
        <vt:i4>0</vt:i4>
      </vt:variant>
      <vt:variant>
        <vt:i4>5</vt:i4>
      </vt:variant>
      <vt:variant>
        <vt:lpwstr/>
      </vt:variant>
      <vt:variant>
        <vt:lpwstr>_Toc222202750</vt:lpwstr>
      </vt:variant>
      <vt:variant>
        <vt:i4>1114167</vt:i4>
      </vt:variant>
      <vt:variant>
        <vt:i4>143</vt:i4>
      </vt:variant>
      <vt:variant>
        <vt:i4>0</vt:i4>
      </vt:variant>
      <vt:variant>
        <vt:i4>5</vt:i4>
      </vt:variant>
      <vt:variant>
        <vt:lpwstr/>
      </vt:variant>
      <vt:variant>
        <vt:lpwstr>_Toc222202749</vt:lpwstr>
      </vt:variant>
      <vt:variant>
        <vt:i4>1114167</vt:i4>
      </vt:variant>
      <vt:variant>
        <vt:i4>137</vt:i4>
      </vt:variant>
      <vt:variant>
        <vt:i4>0</vt:i4>
      </vt:variant>
      <vt:variant>
        <vt:i4>5</vt:i4>
      </vt:variant>
      <vt:variant>
        <vt:lpwstr/>
      </vt:variant>
      <vt:variant>
        <vt:lpwstr>_Toc222202748</vt:lpwstr>
      </vt:variant>
      <vt:variant>
        <vt:i4>1114167</vt:i4>
      </vt:variant>
      <vt:variant>
        <vt:i4>131</vt:i4>
      </vt:variant>
      <vt:variant>
        <vt:i4>0</vt:i4>
      </vt:variant>
      <vt:variant>
        <vt:i4>5</vt:i4>
      </vt:variant>
      <vt:variant>
        <vt:lpwstr/>
      </vt:variant>
      <vt:variant>
        <vt:lpwstr>_Toc222202747</vt:lpwstr>
      </vt:variant>
      <vt:variant>
        <vt:i4>1114167</vt:i4>
      </vt:variant>
      <vt:variant>
        <vt:i4>125</vt:i4>
      </vt:variant>
      <vt:variant>
        <vt:i4>0</vt:i4>
      </vt:variant>
      <vt:variant>
        <vt:i4>5</vt:i4>
      </vt:variant>
      <vt:variant>
        <vt:lpwstr/>
      </vt:variant>
      <vt:variant>
        <vt:lpwstr>_Toc222202746</vt:lpwstr>
      </vt:variant>
      <vt:variant>
        <vt:i4>1114167</vt:i4>
      </vt:variant>
      <vt:variant>
        <vt:i4>119</vt:i4>
      </vt:variant>
      <vt:variant>
        <vt:i4>0</vt:i4>
      </vt:variant>
      <vt:variant>
        <vt:i4>5</vt:i4>
      </vt:variant>
      <vt:variant>
        <vt:lpwstr/>
      </vt:variant>
      <vt:variant>
        <vt:lpwstr>_Toc222202745</vt:lpwstr>
      </vt:variant>
      <vt:variant>
        <vt:i4>1114167</vt:i4>
      </vt:variant>
      <vt:variant>
        <vt:i4>113</vt:i4>
      </vt:variant>
      <vt:variant>
        <vt:i4>0</vt:i4>
      </vt:variant>
      <vt:variant>
        <vt:i4>5</vt:i4>
      </vt:variant>
      <vt:variant>
        <vt:lpwstr/>
      </vt:variant>
      <vt:variant>
        <vt:lpwstr>_Toc222202744</vt:lpwstr>
      </vt:variant>
      <vt:variant>
        <vt:i4>1114167</vt:i4>
      </vt:variant>
      <vt:variant>
        <vt:i4>107</vt:i4>
      </vt:variant>
      <vt:variant>
        <vt:i4>0</vt:i4>
      </vt:variant>
      <vt:variant>
        <vt:i4>5</vt:i4>
      </vt:variant>
      <vt:variant>
        <vt:lpwstr/>
      </vt:variant>
      <vt:variant>
        <vt:lpwstr>_Toc222202743</vt:lpwstr>
      </vt:variant>
      <vt:variant>
        <vt:i4>1114167</vt:i4>
      </vt:variant>
      <vt:variant>
        <vt:i4>101</vt:i4>
      </vt:variant>
      <vt:variant>
        <vt:i4>0</vt:i4>
      </vt:variant>
      <vt:variant>
        <vt:i4>5</vt:i4>
      </vt:variant>
      <vt:variant>
        <vt:lpwstr/>
      </vt:variant>
      <vt:variant>
        <vt:lpwstr>_Toc222202742</vt:lpwstr>
      </vt:variant>
      <vt:variant>
        <vt:i4>1114167</vt:i4>
      </vt:variant>
      <vt:variant>
        <vt:i4>95</vt:i4>
      </vt:variant>
      <vt:variant>
        <vt:i4>0</vt:i4>
      </vt:variant>
      <vt:variant>
        <vt:i4>5</vt:i4>
      </vt:variant>
      <vt:variant>
        <vt:lpwstr/>
      </vt:variant>
      <vt:variant>
        <vt:lpwstr>_Toc222202741</vt:lpwstr>
      </vt:variant>
      <vt:variant>
        <vt:i4>1114167</vt:i4>
      </vt:variant>
      <vt:variant>
        <vt:i4>89</vt:i4>
      </vt:variant>
      <vt:variant>
        <vt:i4>0</vt:i4>
      </vt:variant>
      <vt:variant>
        <vt:i4>5</vt:i4>
      </vt:variant>
      <vt:variant>
        <vt:lpwstr/>
      </vt:variant>
      <vt:variant>
        <vt:lpwstr>_Toc222202740</vt:lpwstr>
      </vt:variant>
      <vt:variant>
        <vt:i4>1441847</vt:i4>
      </vt:variant>
      <vt:variant>
        <vt:i4>83</vt:i4>
      </vt:variant>
      <vt:variant>
        <vt:i4>0</vt:i4>
      </vt:variant>
      <vt:variant>
        <vt:i4>5</vt:i4>
      </vt:variant>
      <vt:variant>
        <vt:lpwstr/>
      </vt:variant>
      <vt:variant>
        <vt:lpwstr>_Toc222202739</vt:lpwstr>
      </vt:variant>
      <vt:variant>
        <vt:i4>1441847</vt:i4>
      </vt:variant>
      <vt:variant>
        <vt:i4>77</vt:i4>
      </vt:variant>
      <vt:variant>
        <vt:i4>0</vt:i4>
      </vt:variant>
      <vt:variant>
        <vt:i4>5</vt:i4>
      </vt:variant>
      <vt:variant>
        <vt:lpwstr/>
      </vt:variant>
      <vt:variant>
        <vt:lpwstr>_Toc222202738</vt:lpwstr>
      </vt:variant>
      <vt:variant>
        <vt:i4>1441847</vt:i4>
      </vt:variant>
      <vt:variant>
        <vt:i4>71</vt:i4>
      </vt:variant>
      <vt:variant>
        <vt:i4>0</vt:i4>
      </vt:variant>
      <vt:variant>
        <vt:i4>5</vt:i4>
      </vt:variant>
      <vt:variant>
        <vt:lpwstr/>
      </vt:variant>
      <vt:variant>
        <vt:lpwstr>_Toc222202737</vt:lpwstr>
      </vt:variant>
      <vt:variant>
        <vt:i4>1441847</vt:i4>
      </vt:variant>
      <vt:variant>
        <vt:i4>65</vt:i4>
      </vt:variant>
      <vt:variant>
        <vt:i4>0</vt:i4>
      </vt:variant>
      <vt:variant>
        <vt:i4>5</vt:i4>
      </vt:variant>
      <vt:variant>
        <vt:lpwstr/>
      </vt:variant>
      <vt:variant>
        <vt:lpwstr>_Toc222202736</vt:lpwstr>
      </vt:variant>
      <vt:variant>
        <vt:i4>1441847</vt:i4>
      </vt:variant>
      <vt:variant>
        <vt:i4>59</vt:i4>
      </vt:variant>
      <vt:variant>
        <vt:i4>0</vt:i4>
      </vt:variant>
      <vt:variant>
        <vt:i4>5</vt:i4>
      </vt:variant>
      <vt:variant>
        <vt:lpwstr/>
      </vt:variant>
      <vt:variant>
        <vt:lpwstr>_Toc222202735</vt:lpwstr>
      </vt:variant>
      <vt:variant>
        <vt:i4>1441847</vt:i4>
      </vt:variant>
      <vt:variant>
        <vt:i4>53</vt:i4>
      </vt:variant>
      <vt:variant>
        <vt:i4>0</vt:i4>
      </vt:variant>
      <vt:variant>
        <vt:i4>5</vt:i4>
      </vt:variant>
      <vt:variant>
        <vt:lpwstr/>
      </vt:variant>
      <vt:variant>
        <vt:lpwstr>_Toc222202734</vt:lpwstr>
      </vt:variant>
      <vt:variant>
        <vt:i4>1441847</vt:i4>
      </vt:variant>
      <vt:variant>
        <vt:i4>47</vt:i4>
      </vt:variant>
      <vt:variant>
        <vt:i4>0</vt:i4>
      </vt:variant>
      <vt:variant>
        <vt:i4>5</vt:i4>
      </vt:variant>
      <vt:variant>
        <vt:lpwstr/>
      </vt:variant>
      <vt:variant>
        <vt:lpwstr>_Toc222202733</vt:lpwstr>
      </vt:variant>
      <vt:variant>
        <vt:i4>1441847</vt:i4>
      </vt:variant>
      <vt:variant>
        <vt:i4>41</vt:i4>
      </vt:variant>
      <vt:variant>
        <vt:i4>0</vt:i4>
      </vt:variant>
      <vt:variant>
        <vt:i4>5</vt:i4>
      </vt:variant>
      <vt:variant>
        <vt:lpwstr/>
      </vt:variant>
      <vt:variant>
        <vt:lpwstr>_Toc222202732</vt:lpwstr>
      </vt:variant>
      <vt:variant>
        <vt:i4>1441847</vt:i4>
      </vt:variant>
      <vt:variant>
        <vt:i4>35</vt:i4>
      </vt:variant>
      <vt:variant>
        <vt:i4>0</vt:i4>
      </vt:variant>
      <vt:variant>
        <vt:i4>5</vt:i4>
      </vt:variant>
      <vt:variant>
        <vt:lpwstr/>
      </vt:variant>
      <vt:variant>
        <vt:lpwstr>_Toc222202731</vt:lpwstr>
      </vt:variant>
      <vt:variant>
        <vt:i4>1441847</vt:i4>
      </vt:variant>
      <vt:variant>
        <vt:i4>29</vt:i4>
      </vt:variant>
      <vt:variant>
        <vt:i4>0</vt:i4>
      </vt:variant>
      <vt:variant>
        <vt:i4>5</vt:i4>
      </vt:variant>
      <vt:variant>
        <vt:lpwstr/>
      </vt:variant>
      <vt:variant>
        <vt:lpwstr>_Toc222202730</vt:lpwstr>
      </vt:variant>
      <vt:variant>
        <vt:i4>1507383</vt:i4>
      </vt:variant>
      <vt:variant>
        <vt:i4>23</vt:i4>
      </vt:variant>
      <vt:variant>
        <vt:i4>0</vt:i4>
      </vt:variant>
      <vt:variant>
        <vt:i4>5</vt:i4>
      </vt:variant>
      <vt:variant>
        <vt:lpwstr/>
      </vt:variant>
      <vt:variant>
        <vt:lpwstr>_Toc222202729</vt:lpwstr>
      </vt:variant>
      <vt:variant>
        <vt:i4>1507383</vt:i4>
      </vt:variant>
      <vt:variant>
        <vt:i4>17</vt:i4>
      </vt:variant>
      <vt:variant>
        <vt:i4>0</vt:i4>
      </vt:variant>
      <vt:variant>
        <vt:i4>5</vt:i4>
      </vt:variant>
      <vt:variant>
        <vt:lpwstr/>
      </vt:variant>
      <vt:variant>
        <vt:lpwstr>_Toc222202728</vt:lpwstr>
      </vt:variant>
      <vt:variant>
        <vt:i4>1507383</vt:i4>
      </vt:variant>
      <vt:variant>
        <vt:i4>11</vt:i4>
      </vt:variant>
      <vt:variant>
        <vt:i4>0</vt:i4>
      </vt:variant>
      <vt:variant>
        <vt:i4>5</vt:i4>
      </vt:variant>
      <vt:variant>
        <vt:lpwstr/>
      </vt:variant>
      <vt:variant>
        <vt:lpwstr>_Toc222202727</vt:lpwstr>
      </vt:variant>
      <vt:variant>
        <vt:i4>1507383</vt:i4>
      </vt:variant>
      <vt:variant>
        <vt:i4>5</vt:i4>
      </vt:variant>
      <vt:variant>
        <vt:i4>0</vt:i4>
      </vt:variant>
      <vt:variant>
        <vt:i4>5</vt:i4>
      </vt:variant>
      <vt:variant>
        <vt:lpwstr/>
      </vt:variant>
      <vt:variant>
        <vt:lpwstr>_Toc222202726</vt:lpwstr>
      </vt:variant>
      <vt:variant>
        <vt:i4>5636167</vt:i4>
      </vt:variant>
      <vt:variant>
        <vt:i4>0</vt:i4>
      </vt:variant>
      <vt:variant>
        <vt:i4>0</vt:i4>
      </vt:variant>
      <vt:variant>
        <vt:i4>5</vt:i4>
      </vt:variant>
      <vt:variant>
        <vt:lpwstr>http://www.ictrdf.org.pk/scholarship/tot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Prospective Applicants</dc:title>
  <dc:creator>NICTRDF</dc:creator>
  <cp:lastModifiedBy>Faizan</cp:lastModifiedBy>
  <cp:revision>3</cp:revision>
  <cp:lastPrinted>2009-05-15T04:30:00Z</cp:lastPrinted>
  <dcterms:created xsi:type="dcterms:W3CDTF">2012-11-16T07:55:00Z</dcterms:created>
  <dcterms:modified xsi:type="dcterms:W3CDTF">2012-12-06T11:54:00Z</dcterms:modified>
</cp:coreProperties>
</file>